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5F" w:rsidRDefault="00AF695F" w:rsidP="00AF695F">
      <w:pPr>
        <w:pBdr>
          <w:top w:val="single" w:sz="24" w:space="1" w:color="002060"/>
          <w:left w:val="single" w:sz="24" w:space="4" w:color="002060"/>
          <w:bottom w:val="single" w:sz="24" w:space="1" w:color="002060"/>
          <w:right w:val="single" w:sz="24" w:space="4" w:color="002060"/>
        </w:pBdr>
        <w:ind w:left="709"/>
        <w:jc w:val="center"/>
        <w:rPr>
          <w:rFonts w:ascii="Calibri" w:eastAsia="Calibri" w:hAnsi="Calibri" w:cs="Calibri"/>
          <w:b/>
          <w:color w:val="0070C0"/>
          <w:sz w:val="28"/>
          <w:szCs w:val="28"/>
        </w:rPr>
      </w:pPr>
    </w:p>
    <w:p w:rsidR="00AF695F" w:rsidRDefault="000D129C" w:rsidP="00AF695F">
      <w:pPr>
        <w:pBdr>
          <w:top w:val="single" w:sz="24" w:space="1" w:color="002060"/>
          <w:left w:val="single" w:sz="24" w:space="4" w:color="002060"/>
          <w:bottom w:val="single" w:sz="24" w:space="1" w:color="002060"/>
          <w:right w:val="single" w:sz="24" w:space="4" w:color="002060"/>
        </w:pBdr>
        <w:ind w:left="709"/>
        <w:jc w:val="center"/>
      </w:pPr>
      <w:sdt>
        <w:sdtPr>
          <w:tag w:val="goog_rdk_1"/>
          <w:id w:val="-910925810"/>
        </w:sdtPr>
        <w:sdtEndPr/>
        <w:sdtContent>
          <w:r w:rsidR="00AF695F">
            <w:rPr>
              <w:noProof/>
              <w:lang w:eastAsia="en-AU"/>
            </w:rPr>
            <w:drawing>
              <wp:inline distT="0" distB="0" distL="0" distR="0" wp14:anchorId="4188D4C7" wp14:editId="3957AAF6">
                <wp:extent cx="3214299" cy="917823"/>
                <wp:effectExtent l="0" t="0" r="5715" b="0"/>
                <wp:docPr id="10" name="Picture 9" descr="U:\mrps logo hd.jpg"/>
                <wp:cNvGraphicFramePr/>
                <a:graphic xmlns:a="http://schemas.openxmlformats.org/drawingml/2006/main">
                  <a:graphicData uri="http://schemas.openxmlformats.org/drawingml/2006/picture">
                    <pic:pic xmlns:pic="http://schemas.openxmlformats.org/drawingml/2006/picture">
                      <pic:nvPicPr>
                        <pic:cNvPr id="10" name="Picture 9" descr="U:\mrps logo hd.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4299" cy="917823"/>
                        </a:xfrm>
                        <a:prstGeom prst="rect">
                          <a:avLst/>
                        </a:prstGeom>
                        <a:noFill/>
                        <a:ln>
                          <a:noFill/>
                        </a:ln>
                        <a:effectLst>
                          <a:softEdge rad="0"/>
                        </a:effectLst>
                      </pic:spPr>
                    </pic:pic>
                  </a:graphicData>
                </a:graphic>
              </wp:inline>
            </w:drawing>
          </w:r>
        </w:sdtContent>
      </w:sdt>
    </w:p>
    <w:sdt>
      <w:sdtPr>
        <w:tag w:val="goog_rdk_2"/>
        <w:id w:val="1603995263"/>
      </w:sdtPr>
      <w:sdtEndPr>
        <w:rPr>
          <w:color w:val="000000" w:themeColor="text1"/>
        </w:rPr>
      </w:sdtEndPr>
      <w:sdtContent>
        <w:p w:rsidR="00AF695F" w:rsidRPr="00472540" w:rsidRDefault="00AF695F" w:rsidP="00AF695F">
          <w:pPr>
            <w:pBdr>
              <w:top w:val="single" w:sz="24" w:space="1" w:color="002060"/>
              <w:left w:val="single" w:sz="24" w:space="4" w:color="002060"/>
              <w:bottom w:val="single" w:sz="24" w:space="1" w:color="002060"/>
              <w:right w:val="single" w:sz="24" w:space="4" w:color="002060"/>
            </w:pBdr>
            <w:ind w:left="709"/>
            <w:jc w:val="center"/>
            <w:rPr>
              <w:rFonts w:ascii="Calibri" w:eastAsia="Calibri" w:hAnsi="Calibri" w:cs="Calibri"/>
              <w:b/>
              <w:color w:val="000000" w:themeColor="text1"/>
              <w:sz w:val="28"/>
              <w:szCs w:val="28"/>
            </w:rPr>
          </w:pPr>
          <w:r>
            <w:rPr>
              <w:rFonts w:ascii="Calibri" w:eastAsia="Calibri" w:hAnsi="Calibri" w:cs="Calibri"/>
              <w:b/>
              <w:color w:val="000000" w:themeColor="text1"/>
              <w:sz w:val="28"/>
              <w:szCs w:val="28"/>
            </w:rPr>
            <w:t>CHILD SAFETY REPORTING OBLIGATIONS</w:t>
          </w:r>
          <w:r w:rsidR="004B2A3A">
            <w:rPr>
              <w:rFonts w:ascii="Calibri" w:eastAsia="Calibri" w:hAnsi="Calibri" w:cs="Calibri"/>
              <w:b/>
              <w:color w:val="000000" w:themeColor="text1"/>
              <w:sz w:val="28"/>
              <w:szCs w:val="28"/>
            </w:rPr>
            <w:t xml:space="preserve"> (INCLUDING MANDATORY REPORTING) POLICY AND PROCEDURES</w:t>
          </w:r>
        </w:p>
      </w:sdtContent>
    </w:sdt>
    <w:sdt>
      <w:sdtPr>
        <w:tag w:val="goog_rdk_3"/>
        <w:id w:val="-2057461168"/>
        <w:showingPlcHdr/>
      </w:sdtPr>
      <w:sdtEndPr/>
      <w:sdtContent>
        <w:p w:rsidR="00EB1B31" w:rsidRPr="00AF695F" w:rsidRDefault="00AF695F" w:rsidP="00AF695F">
          <w:pPr>
            <w:pBdr>
              <w:top w:val="single" w:sz="24" w:space="1" w:color="002060"/>
              <w:left w:val="single" w:sz="24" w:space="4" w:color="002060"/>
              <w:bottom w:val="single" w:sz="24" w:space="1" w:color="002060"/>
              <w:right w:val="single" w:sz="24" w:space="4" w:color="002060"/>
            </w:pBdr>
            <w:ind w:left="709"/>
            <w:jc w:val="center"/>
            <w:rPr>
              <w:rFonts w:ascii="Calibri" w:eastAsia="Calibri" w:hAnsi="Calibri" w:cs="Calibri"/>
              <w:b/>
              <w:color w:val="0070C0"/>
              <w:sz w:val="28"/>
              <w:szCs w:val="28"/>
            </w:rPr>
          </w:pPr>
          <w:r>
            <w:t xml:space="preserve">     </w:t>
          </w:r>
        </w:p>
      </w:sdtContent>
    </w:sdt>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Purpose</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The purpose of this policy is to ensure that all staff and members of our school community understand the various legal and other reporting obligations related to child safety that apply to </w:t>
      </w:r>
      <w:r>
        <w:rPr>
          <w:rFonts w:ascii="Trebuchet MS" w:eastAsia="Calibri" w:hAnsi="Trebuchet MS" w:cs="Times New Roman"/>
        </w:rPr>
        <w:t>Mahogany Rise Primary</w:t>
      </w:r>
      <w:r w:rsidRPr="009A6AEA">
        <w:rPr>
          <w:rFonts w:ascii="Trebuchet MS" w:eastAsia="Calibri" w:hAnsi="Trebuchet MS" w:cs="Times New Roman"/>
        </w:rPr>
        <w:t xml:space="preserve"> School. </w:t>
      </w: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Scope</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This policy applies to all school staff, volunteers and school community members. It also applies to all staff and students engaged in any school and school council-run events and activities</w:t>
      </w:r>
      <w:r w:rsidR="004B2A3A">
        <w:rPr>
          <w:rFonts w:ascii="Trebuchet MS" w:eastAsia="Calibri" w:hAnsi="Trebuchet MS" w:cs="Times New Roman"/>
        </w:rPr>
        <w:t>, such as Outside School Hours Care and Extended School Day Activities</w:t>
      </w:r>
      <w:r w:rsidRPr="009A6AEA">
        <w:rPr>
          <w:rFonts w:ascii="Trebuchet MS" w:eastAsia="Calibri" w:hAnsi="Trebuchet MS" w:cs="Times New Roman"/>
        </w:rPr>
        <w:t>.</w:t>
      </w:r>
      <w:r w:rsidR="00B447A5" w:rsidRPr="00B447A5">
        <w:t xml:space="preserve"> </w:t>
      </w: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Policy</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All children and young people have the right to protection in their best interests. </w:t>
      </w:r>
    </w:p>
    <w:p w:rsidR="00EB1B31" w:rsidRPr="009A6AEA" w:rsidRDefault="00EB1B31" w:rsidP="00EB1B31">
      <w:pPr>
        <w:spacing w:after="80" w:line="240" w:lineRule="auto"/>
        <w:jc w:val="both"/>
        <w:rPr>
          <w:rFonts w:ascii="Trebuchet MS" w:eastAsia="Calibri" w:hAnsi="Trebuchet MS" w:cs="Times New Roman"/>
        </w:rPr>
      </w:pPr>
      <w:r>
        <w:rPr>
          <w:rFonts w:ascii="Trebuchet MS" w:eastAsia="Calibri" w:hAnsi="Trebuchet MS" w:cs="Times New Roman"/>
        </w:rPr>
        <w:t>Mahogany Rise Primary</w:t>
      </w:r>
      <w:r w:rsidRPr="009A6AEA">
        <w:rPr>
          <w:rFonts w:ascii="Trebuchet MS" w:eastAsia="Calibri" w:hAnsi="Trebuchet MS" w:cs="Times New Roman"/>
        </w:rPr>
        <w:t xml:space="preserve"> School understands the important role our school plays in protecting children from abuse including: </w:t>
      </w:r>
    </w:p>
    <w:p w:rsidR="00EB1B31" w:rsidRPr="009A6AEA" w:rsidRDefault="00EB1B31" w:rsidP="00EB1B31">
      <w:pPr>
        <w:numPr>
          <w:ilvl w:val="0"/>
          <w:numId w:val="1"/>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Physical abuse</w:t>
      </w:r>
    </w:p>
    <w:p w:rsidR="00EB1B31" w:rsidRPr="009A6AEA" w:rsidRDefault="00EB1B31" w:rsidP="00EB1B31">
      <w:pPr>
        <w:numPr>
          <w:ilvl w:val="0"/>
          <w:numId w:val="1"/>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Sexual abuse (including sexual exploitation)</w:t>
      </w:r>
    </w:p>
    <w:p w:rsidR="00EB1B31" w:rsidRPr="009A6AEA" w:rsidRDefault="00EB1B31" w:rsidP="00EB1B31">
      <w:pPr>
        <w:numPr>
          <w:ilvl w:val="0"/>
          <w:numId w:val="1"/>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Family violence</w:t>
      </w:r>
    </w:p>
    <w:p w:rsidR="00EB1B31" w:rsidRPr="009A6AEA" w:rsidRDefault="00EB1B31" w:rsidP="00EB1B31">
      <w:pPr>
        <w:numPr>
          <w:ilvl w:val="0"/>
          <w:numId w:val="1"/>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Emotional abuse</w:t>
      </w:r>
    </w:p>
    <w:p w:rsidR="00EB1B31" w:rsidRPr="009A6AEA" w:rsidRDefault="00EB1B31" w:rsidP="00EB1B31">
      <w:pPr>
        <w:numPr>
          <w:ilvl w:val="0"/>
          <w:numId w:val="1"/>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Neglect (including medical neglect)</w:t>
      </w:r>
    </w:p>
    <w:p w:rsidR="00EB1B31" w:rsidRDefault="00EB1B31" w:rsidP="00EB1B31">
      <w:pPr>
        <w:numPr>
          <w:ilvl w:val="0"/>
          <w:numId w:val="1"/>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Grooming</w:t>
      </w:r>
    </w:p>
    <w:p w:rsidR="00EB1B31" w:rsidRPr="00A423C0" w:rsidRDefault="00EB1B31" w:rsidP="00EB1B31">
      <w:pPr>
        <w:spacing w:after="80" w:line="240" w:lineRule="auto"/>
        <w:ind w:left="360"/>
        <w:contextualSpacing/>
        <w:jc w:val="both"/>
        <w:rPr>
          <w:rFonts w:ascii="Trebuchet MS" w:eastAsia="Times New Roman" w:hAnsi="Trebuchet MS" w:cs="Times New Roman"/>
          <w:sz w:val="14"/>
          <w:szCs w:val="14"/>
          <w:lang w:eastAsia="en-AU"/>
        </w:rPr>
      </w:pP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The staff at </w:t>
      </w:r>
      <w:r>
        <w:rPr>
          <w:rFonts w:ascii="Trebuchet MS" w:eastAsia="Calibri" w:hAnsi="Trebuchet MS" w:cs="Times New Roman"/>
        </w:rPr>
        <w:t>Mahogany Rise Primary</w:t>
      </w:r>
      <w:r w:rsidRPr="009A6AEA">
        <w:rPr>
          <w:rFonts w:ascii="Trebuchet MS" w:eastAsia="Calibri" w:hAnsi="Trebuchet MS" w:cs="Times New Roman"/>
        </w:rPr>
        <w:t xml:space="preserve"> School are required by law to comply with various child safety reporting obligations. For detailed information about each obligation, please refer to </w:t>
      </w:r>
      <w:hyperlink r:id="rId6" w:history="1">
        <w:r w:rsidRPr="009A6AEA">
          <w:rPr>
            <w:rFonts w:ascii="Trebuchet MS" w:eastAsia="Calibri" w:hAnsi="Trebuchet MS" w:cs="Times New Roman"/>
            <w:color w:val="0000FF"/>
            <w:u w:val="single"/>
          </w:rPr>
          <w:t>Identifying and Responding to All Forms of Abuse in Victorian Schools</w:t>
        </w:r>
      </w:hyperlink>
      <w:r w:rsidRPr="009A6AEA">
        <w:rPr>
          <w:rFonts w:ascii="Trebuchet MS" w:eastAsia="Calibri" w:hAnsi="Trebuchet MS" w:cs="Times New Roman"/>
        </w:rPr>
        <w:t xml:space="preserve">.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At </w:t>
      </w:r>
      <w:r>
        <w:rPr>
          <w:rFonts w:ascii="Trebuchet MS" w:eastAsia="Calibri" w:hAnsi="Trebuchet MS" w:cs="Times New Roman"/>
        </w:rPr>
        <w:t>Mahogany Rise Primary</w:t>
      </w:r>
      <w:r w:rsidRPr="009A6AEA">
        <w:rPr>
          <w:rFonts w:ascii="Trebuchet MS" w:eastAsia="Calibri" w:hAnsi="Trebuchet MS" w:cs="Times New Roman"/>
        </w:rPr>
        <w:t xml:space="preserve"> School, we also recognise the diversity of the children and young people at our school and take account of their individual needs and backgrounds when considering child safety.</w:t>
      </w: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Mandatory Reporting</w:t>
      </w:r>
    </w:p>
    <w:p w:rsidR="00B447A5" w:rsidRPr="004B2A3A" w:rsidRDefault="00B447A5" w:rsidP="00B447A5">
      <w:r w:rsidRPr="004B2A3A">
        <w:t>The following individuals are mandatory reporters under the</w:t>
      </w:r>
      <w:r w:rsidRPr="004B2A3A">
        <w:rPr>
          <w:i/>
        </w:rPr>
        <w:t xml:space="preserve"> Children, Youth and Families Act 2005</w:t>
      </w:r>
      <w:r w:rsidRPr="004B2A3A">
        <w:t xml:space="preserve"> (Vic):</w:t>
      </w:r>
    </w:p>
    <w:p w:rsidR="00B447A5" w:rsidRPr="004B2A3A" w:rsidRDefault="00B447A5" w:rsidP="00B447A5">
      <w:pPr>
        <w:pStyle w:val="ListParagraph"/>
        <w:numPr>
          <w:ilvl w:val="0"/>
          <w:numId w:val="5"/>
        </w:numPr>
        <w:rPr>
          <w:rFonts w:ascii="Calibri" w:hAnsi="Calibri" w:cs="Calibri"/>
          <w:color w:val="1F497D"/>
        </w:rPr>
      </w:pPr>
      <w:r w:rsidRPr="004B2A3A">
        <w:t>Victorian Institute of Teaching (VIT) registered teachers, including principals</w:t>
      </w:r>
    </w:p>
    <w:p w:rsidR="00B447A5" w:rsidRPr="004B2A3A" w:rsidRDefault="00B447A5" w:rsidP="00B447A5">
      <w:pPr>
        <w:pStyle w:val="ListParagraph"/>
        <w:numPr>
          <w:ilvl w:val="0"/>
          <w:numId w:val="5"/>
        </w:numPr>
        <w:rPr>
          <w:rFonts w:ascii="Calibri" w:hAnsi="Calibri" w:cs="Calibri"/>
          <w:color w:val="1F497D"/>
        </w:rPr>
      </w:pPr>
      <w:r w:rsidRPr="004B2A3A">
        <w:t>School staff who have been granted permission to teach by the VIT</w:t>
      </w:r>
    </w:p>
    <w:p w:rsidR="00B447A5" w:rsidRPr="004B2A3A" w:rsidRDefault="00B447A5" w:rsidP="00B447A5">
      <w:pPr>
        <w:pStyle w:val="ListParagraph"/>
        <w:numPr>
          <w:ilvl w:val="0"/>
          <w:numId w:val="5"/>
        </w:numPr>
        <w:rPr>
          <w:rFonts w:ascii="Calibri" w:hAnsi="Calibri" w:cs="Calibri"/>
          <w:color w:val="1F497D"/>
        </w:rPr>
      </w:pPr>
      <w:r w:rsidRPr="004B2A3A">
        <w:t>registered medical practitioners and nurses</w:t>
      </w:r>
    </w:p>
    <w:p w:rsidR="00B447A5" w:rsidRPr="004B2A3A" w:rsidRDefault="00B447A5" w:rsidP="00B447A5">
      <w:pPr>
        <w:pStyle w:val="ListParagraph"/>
        <w:numPr>
          <w:ilvl w:val="0"/>
          <w:numId w:val="5"/>
        </w:numPr>
        <w:rPr>
          <w:rFonts w:ascii="Calibri" w:hAnsi="Calibri" w:cs="Calibri"/>
          <w:color w:val="1F497D"/>
        </w:rPr>
      </w:pPr>
      <w:r w:rsidRPr="004B2A3A">
        <w:t>registered psychologists</w:t>
      </w:r>
    </w:p>
    <w:p w:rsidR="00B447A5" w:rsidRPr="004B2A3A" w:rsidRDefault="00B447A5" w:rsidP="00B447A5">
      <w:pPr>
        <w:pStyle w:val="ListParagraph"/>
        <w:numPr>
          <w:ilvl w:val="0"/>
          <w:numId w:val="5"/>
        </w:numPr>
        <w:rPr>
          <w:rFonts w:ascii="Calibri" w:hAnsi="Calibri" w:cs="Calibri"/>
          <w:color w:val="1F497D"/>
        </w:rPr>
      </w:pPr>
      <w:r w:rsidRPr="004B2A3A">
        <w:t>all members of the police force</w:t>
      </w:r>
    </w:p>
    <w:p w:rsidR="00B447A5" w:rsidRPr="004B2A3A" w:rsidRDefault="00B447A5" w:rsidP="00B447A5">
      <w:pPr>
        <w:pStyle w:val="ListParagraph"/>
        <w:numPr>
          <w:ilvl w:val="0"/>
          <w:numId w:val="5"/>
        </w:numPr>
        <w:rPr>
          <w:rFonts w:ascii="Calibri" w:hAnsi="Calibri" w:cs="Calibri"/>
          <w:color w:val="1F497D"/>
        </w:rPr>
      </w:pPr>
      <w:r w:rsidRPr="004B2A3A">
        <w:t>People in religious ministry</w:t>
      </w:r>
    </w:p>
    <w:p w:rsidR="00B447A5" w:rsidRPr="004B2A3A" w:rsidRDefault="00B447A5" w:rsidP="00B447A5">
      <w:pPr>
        <w:pStyle w:val="ListParagraph"/>
        <w:numPr>
          <w:ilvl w:val="0"/>
          <w:numId w:val="5"/>
        </w:numPr>
        <w:rPr>
          <w:rFonts w:ascii="Calibri" w:hAnsi="Calibri" w:cs="Calibri"/>
          <w:color w:val="1F497D"/>
        </w:rPr>
      </w:pPr>
      <w:r w:rsidRPr="004B2A3A">
        <w:t xml:space="preserve">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rsidR="00B447A5" w:rsidRPr="009A6AEA" w:rsidRDefault="00B447A5" w:rsidP="00EB1B31">
      <w:pPr>
        <w:spacing w:after="80" w:line="240" w:lineRule="auto"/>
        <w:jc w:val="both"/>
        <w:rPr>
          <w:rFonts w:ascii="Trebuchet MS" w:eastAsia="Calibri" w:hAnsi="Trebuchet MS" w:cs="Times New Roman"/>
          <w:color w:val="1F497D"/>
        </w:rPr>
      </w:pP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All mandatory reporters must make a report to the Department of Health and Human Services (DHHS) Child Protection as soon as practicable if, during the course of carrying out their professional roles and responsibilities, they form a belief on reasonable grounds that: </w:t>
      </w:r>
    </w:p>
    <w:p w:rsidR="00EB1B31" w:rsidRPr="00AF695F" w:rsidRDefault="00EB1B31" w:rsidP="00AF695F">
      <w:pPr>
        <w:pStyle w:val="ListParagraph"/>
        <w:numPr>
          <w:ilvl w:val="0"/>
          <w:numId w:val="1"/>
        </w:numPr>
        <w:spacing w:after="80" w:line="240" w:lineRule="auto"/>
        <w:jc w:val="both"/>
        <w:rPr>
          <w:rFonts w:ascii="Trebuchet MS" w:eastAsia="Calibri" w:hAnsi="Trebuchet MS" w:cs="Times New Roman"/>
        </w:rPr>
      </w:pPr>
      <w:r w:rsidRPr="00AF695F">
        <w:rPr>
          <w:rFonts w:ascii="Trebuchet MS" w:eastAsia="Calibri" w:hAnsi="Trebuchet MS" w:cs="Times New Roman"/>
        </w:rPr>
        <w:t xml:space="preserve">a child has suffered, or is likely to suffer, significant harm as a result of physical abuse and/ or sexual abuse, and </w:t>
      </w:r>
    </w:p>
    <w:p w:rsidR="00EB1B31" w:rsidRPr="00AF695F" w:rsidRDefault="00EB1B31" w:rsidP="00AF695F">
      <w:pPr>
        <w:pStyle w:val="ListParagraph"/>
        <w:numPr>
          <w:ilvl w:val="0"/>
          <w:numId w:val="1"/>
        </w:numPr>
        <w:spacing w:after="80" w:line="240" w:lineRule="auto"/>
        <w:jc w:val="both"/>
        <w:rPr>
          <w:rFonts w:ascii="Trebuchet MS" w:eastAsia="Calibri" w:hAnsi="Trebuchet MS" w:cs="Times New Roman"/>
        </w:rPr>
      </w:pPr>
      <w:r w:rsidRPr="00AF695F">
        <w:rPr>
          <w:rFonts w:ascii="Trebuchet MS" w:eastAsia="Calibri" w:hAnsi="Trebuchet MS" w:cs="Times New Roman"/>
        </w:rPr>
        <w:t xml:space="preserve">the child’s parents have not protected, or are unlikely to protect, the child from harm of that type. </w:t>
      </w:r>
    </w:p>
    <w:p w:rsidR="00EB1B31" w:rsidRDefault="00EB1B31" w:rsidP="00EB1B31">
      <w:pPr>
        <w:spacing w:after="80" w:line="240" w:lineRule="auto"/>
        <w:jc w:val="both"/>
        <w:rPr>
          <w:rFonts w:ascii="Trebuchet MS" w:eastAsia="Calibri" w:hAnsi="Trebuchet MS" w:cs="Times New Roman"/>
        </w:rPr>
      </w:pPr>
      <w:r w:rsidRPr="00A423C0">
        <w:rPr>
          <w:rFonts w:ascii="Trebuchet MS" w:eastAsia="Calibri" w:hAnsi="Trebuchet MS" w:cs="Times New Roman"/>
          <w:b/>
          <w:bCs/>
        </w:rPr>
        <w:t>A mandatory reporter who fails to comply with this legal obligation may be committing a criminal offence.</w:t>
      </w:r>
      <w:r w:rsidRPr="009A6AEA">
        <w:rPr>
          <w:rFonts w:ascii="Trebuchet MS" w:eastAsia="Calibri" w:hAnsi="Trebuchet MS" w:cs="Times New Roman"/>
        </w:rPr>
        <w:t xml:space="preserve">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It is important for all staff </w:t>
      </w:r>
      <w:r>
        <w:rPr>
          <w:rFonts w:ascii="Trebuchet MS" w:eastAsia="Calibri" w:hAnsi="Trebuchet MS" w:cs="Times New Roman"/>
        </w:rPr>
        <w:t>and visitors of</w:t>
      </w:r>
      <w:r w:rsidRPr="009A6AEA">
        <w:rPr>
          <w:rFonts w:ascii="Trebuchet MS" w:eastAsia="Calibri" w:hAnsi="Trebuchet MS" w:cs="Times New Roman"/>
        </w:rPr>
        <w:t xml:space="preserve"> </w:t>
      </w:r>
      <w:r>
        <w:rPr>
          <w:rFonts w:ascii="Trebuchet MS" w:eastAsia="Calibri" w:hAnsi="Trebuchet MS" w:cs="Times New Roman"/>
        </w:rPr>
        <w:t>Mahogany Rise Primary</w:t>
      </w:r>
      <w:r w:rsidRPr="009A6AEA">
        <w:rPr>
          <w:rFonts w:ascii="Trebuchet MS" w:eastAsia="Calibri" w:hAnsi="Trebuchet MS" w:cs="Times New Roman"/>
        </w:rPr>
        <w:t xml:space="preserve"> School to be aware that they are legally obliged to make a mandatory report on each occasion that they form a reasonable belief that a child is in need of protection and they must make a mandatory report even if the principal does not share their belief that a report is necessary.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At our school, all mandated school staff must undertake the </w:t>
      </w:r>
      <w:r w:rsidRPr="009A6AEA">
        <w:rPr>
          <w:rFonts w:ascii="Trebuchet MS" w:eastAsia="Calibri" w:hAnsi="Trebuchet MS" w:cs="Times New Roman"/>
          <w:i/>
        </w:rPr>
        <w:t xml:space="preserve">Mandatory Reporting and Other Obligations eLearning Module </w:t>
      </w:r>
      <w:r w:rsidRPr="009A6AEA">
        <w:rPr>
          <w:rFonts w:ascii="Trebuchet MS" w:eastAsia="Calibri" w:hAnsi="Trebuchet MS" w:cs="Times New Roman"/>
        </w:rPr>
        <w:t>annually. We also require/encourage all other staff to undertake this module, even where they are not mandatory reporters.</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For more information about Mandatory Reporting see the Department’s </w:t>
      </w:r>
      <w:r w:rsidRPr="009A6AEA">
        <w:rPr>
          <w:rFonts w:ascii="Trebuchet MS" w:eastAsia="Calibri" w:hAnsi="Trebuchet MS" w:cs="Times New Roman"/>
          <w:i/>
        </w:rPr>
        <w:t>School Policy and Advisory Guide</w:t>
      </w:r>
      <w:r w:rsidRPr="009A6AEA">
        <w:rPr>
          <w:rFonts w:ascii="Trebuchet MS" w:eastAsia="Calibri" w:hAnsi="Trebuchet MS" w:cs="Times New Roman"/>
        </w:rPr>
        <w:t xml:space="preserve">: </w:t>
      </w:r>
      <w:hyperlink r:id="rId7" w:history="1">
        <w:r w:rsidRPr="009A6AEA">
          <w:rPr>
            <w:rFonts w:ascii="Trebuchet MS" w:eastAsia="Calibri" w:hAnsi="Trebuchet MS" w:cs="Times New Roman"/>
            <w:color w:val="0000FF"/>
            <w:u w:val="single"/>
          </w:rPr>
          <w:t>Child Protection – Reporting Obligations</w:t>
        </w:r>
      </w:hyperlink>
      <w:r w:rsidRPr="009A6AEA">
        <w:rPr>
          <w:rFonts w:ascii="Trebuchet MS" w:eastAsia="Calibri" w:hAnsi="Trebuchet MS" w:cs="Times New Roman"/>
        </w:rPr>
        <w:t>.</w:t>
      </w: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Child in need of protection</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Any person can make a report to DHHS Child Protection (131 278 – 24-hour service) if they believe on reasonable grounds that a child is in need of protection.</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The policy of the Department of Education and Training (DET) requires </w:t>
      </w:r>
      <w:r w:rsidRPr="009A6AEA">
        <w:rPr>
          <w:rFonts w:ascii="Trebuchet MS" w:eastAsia="Calibri" w:hAnsi="Trebuchet MS" w:cs="Times New Roman"/>
          <w:b/>
        </w:rPr>
        <w:t>all staff</w:t>
      </w:r>
      <w:r w:rsidRPr="009A6AEA">
        <w:rPr>
          <w:rFonts w:ascii="Trebuchet MS" w:eastAsia="Calibri" w:hAnsi="Trebuchet MS" w:cs="Times New Roman"/>
        </w:rPr>
        <w:t xml:space="preserve"> who form a reasonable belief that a child is in need of protection to report their concerns to DHHS or Victoria Police, and discuss their concerns with the school leadership team.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For more information about making a report to DHHS Child Protection, see the Department’s </w:t>
      </w:r>
      <w:r w:rsidRPr="009A6AEA">
        <w:rPr>
          <w:rFonts w:ascii="Trebuchet MS" w:eastAsia="Calibri" w:hAnsi="Trebuchet MS" w:cs="Times New Roman"/>
          <w:i/>
        </w:rPr>
        <w:t>School Policy and Advisory Guide</w:t>
      </w:r>
      <w:r w:rsidRPr="009A6AEA">
        <w:rPr>
          <w:rFonts w:ascii="Trebuchet MS" w:eastAsia="Calibri" w:hAnsi="Trebuchet MS" w:cs="Times New Roman"/>
        </w:rPr>
        <w:t xml:space="preserve">: </w:t>
      </w:r>
      <w:hyperlink r:id="rId8" w:history="1">
        <w:r w:rsidRPr="009A6AEA">
          <w:rPr>
            <w:rFonts w:ascii="Trebuchet MS" w:eastAsia="Calibri" w:hAnsi="Trebuchet MS" w:cs="Times New Roman"/>
            <w:color w:val="0000FF"/>
            <w:u w:val="single"/>
          </w:rPr>
          <w:t>Child Protection – Making a Report</w:t>
        </w:r>
      </w:hyperlink>
      <w:r w:rsidRPr="009A6AEA">
        <w:rPr>
          <w:rFonts w:ascii="Trebuchet MS" w:eastAsia="Calibri" w:hAnsi="Trebuchet MS" w:cs="Times New Roman"/>
          <w:color w:val="0000FF"/>
          <w:u w:val="single"/>
        </w:rPr>
        <w:t xml:space="preserve"> and </w:t>
      </w:r>
      <w:hyperlink r:id="rId9" w:history="1">
        <w:r w:rsidRPr="009A6AEA">
          <w:rPr>
            <w:rFonts w:ascii="Trebuchet MS" w:eastAsia="Calibri" w:hAnsi="Trebuchet MS" w:cs="Times New Roman"/>
            <w:color w:val="0000FF"/>
            <w:u w:val="single"/>
          </w:rPr>
          <w:t>Four Critical Actions for Schools: Responding to Incidents, Disclosures and Suspicions of Child Abuse.</w:t>
        </w:r>
      </w:hyperlink>
      <w:r w:rsidRPr="009A6AEA">
        <w:rPr>
          <w:rFonts w:ascii="Trebuchet MS" w:eastAsia="Calibri" w:hAnsi="Trebuchet MS" w:cs="Times New Roman"/>
        </w:rPr>
        <w:t xml:space="preserve">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At </w:t>
      </w:r>
      <w:r>
        <w:rPr>
          <w:rFonts w:ascii="Trebuchet MS" w:eastAsia="Calibri" w:hAnsi="Trebuchet MS" w:cs="Times New Roman"/>
        </w:rPr>
        <w:t>Mahogany Rise Primary</w:t>
      </w:r>
      <w:r w:rsidRPr="009A6AEA">
        <w:rPr>
          <w:rFonts w:ascii="Trebuchet MS" w:eastAsia="Calibri" w:hAnsi="Trebuchet MS" w:cs="Times New Roman"/>
        </w:rPr>
        <w:t xml:space="preserve"> School, we also encourage all staff to make a referral to Child FIRST when they have significant concern for a child’s wellbeing.  For more information about making a referral to Child FIRST see the School Policy and Advisory Guide: </w:t>
      </w:r>
      <w:hyperlink r:id="rId10" w:history="1">
        <w:r w:rsidRPr="009A6AEA">
          <w:rPr>
            <w:rFonts w:ascii="Trebuchet MS" w:eastAsia="Calibri" w:hAnsi="Trebuchet MS" w:cs="Times New Roman"/>
          </w:rPr>
          <w:t>Child Protection – Reporting Obligations</w:t>
        </w:r>
      </w:hyperlink>
      <w:r w:rsidRPr="009A6AEA">
        <w:rPr>
          <w:rFonts w:ascii="Trebuchet MS" w:eastAsia="Calibri" w:hAnsi="Trebuchet MS" w:cs="Times New Roman"/>
        </w:rPr>
        <w:t>.</w:t>
      </w:r>
      <w:r w:rsidR="00B447A5" w:rsidRPr="00B447A5">
        <w:t xml:space="preserve"> </w:t>
      </w:r>
      <w:hyperlink r:id="rId11" w:history="1">
        <w:r w:rsidR="00B447A5" w:rsidRPr="005554CE">
          <w:rPr>
            <w:rStyle w:val="Hyperlink"/>
          </w:rPr>
          <w:t>Protecting Children – Reporting and Other Legal Obligations</w:t>
        </w:r>
      </w:hyperlink>
      <w:r w:rsidR="00B447A5" w:rsidRPr="005554CE">
        <w:t xml:space="preserve"> .</w:t>
      </w: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Reportable Conduct</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Our school must notify the Department’s Employee Conduct Branch (9637 2594) if we become aware of an allegation of ‘reportable conduct’.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There is an allegation of reportable conduct where a person has formed a reasonable belief that there has been:</w:t>
      </w:r>
    </w:p>
    <w:p w:rsidR="00EB1B31" w:rsidRPr="009A6AEA" w:rsidRDefault="00EB1B31" w:rsidP="00EB1B31">
      <w:pPr>
        <w:numPr>
          <w:ilvl w:val="0"/>
          <w:numId w:val="2"/>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a sexual offence (even prior to criminal proceedings commencing), sexual misconduct or physical violence committed against, with or in the presence of a child;</w:t>
      </w:r>
    </w:p>
    <w:p w:rsidR="00EB1B31" w:rsidRPr="009A6AEA" w:rsidRDefault="00EB1B31" w:rsidP="00EB1B31">
      <w:pPr>
        <w:numPr>
          <w:ilvl w:val="0"/>
          <w:numId w:val="2"/>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behaviour causing significant emotional or physical harm to a child;</w:t>
      </w:r>
    </w:p>
    <w:p w:rsidR="00EB1B31" w:rsidRPr="009A6AEA" w:rsidRDefault="00EB1B31" w:rsidP="00EB1B31">
      <w:pPr>
        <w:numPr>
          <w:ilvl w:val="0"/>
          <w:numId w:val="2"/>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 xml:space="preserve">significant neglect of a child; or </w:t>
      </w:r>
    </w:p>
    <w:p w:rsidR="00EB1B31" w:rsidRPr="009A6AEA" w:rsidRDefault="00EB1B31" w:rsidP="00EB1B31">
      <w:pPr>
        <w:numPr>
          <w:ilvl w:val="0"/>
          <w:numId w:val="2"/>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 xml:space="preserve">misconduct involving any of the above. </w:t>
      </w:r>
    </w:p>
    <w:p w:rsidR="005554CE" w:rsidRDefault="005554CE" w:rsidP="00EB1B31">
      <w:pPr>
        <w:spacing w:after="80" w:line="240" w:lineRule="auto"/>
        <w:jc w:val="both"/>
        <w:rPr>
          <w:rFonts w:ascii="Trebuchet MS" w:eastAsia="Calibri" w:hAnsi="Trebuchet MS" w:cs="Times New Roman"/>
        </w:rPr>
      </w:pP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The Department, through the Employee Conduct Branch, has a legal obligation to inform the Commission for Children and Young People when an allegation of reportable conduct is made.</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Our principal must notify the Department’s Employee Conduct Branch of any reportable conduct allegations involving current or former teachers, contractors, volunteers (including parents), allied health staff and school council employees.</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If school staff become aware of reportable conduct by any person in the above positions, they should notify the school principal immediately. If the allegation relates to the principal, they should notify the Regional Director.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For more information about Reportable Conduct see the Department’s </w:t>
      </w:r>
      <w:r w:rsidRPr="009A6AEA">
        <w:rPr>
          <w:rFonts w:ascii="Trebuchet MS" w:eastAsia="Calibri" w:hAnsi="Trebuchet MS" w:cs="Times New Roman"/>
          <w:i/>
        </w:rPr>
        <w:t>School Policy and Advisory Guide</w:t>
      </w:r>
      <w:r w:rsidRPr="009A6AEA">
        <w:rPr>
          <w:rFonts w:ascii="Trebuchet MS" w:eastAsia="Calibri" w:hAnsi="Trebuchet MS" w:cs="Times New Roman"/>
        </w:rPr>
        <w:t xml:space="preserve">: </w:t>
      </w:r>
      <w:hyperlink r:id="rId12" w:history="1">
        <w:r w:rsidRPr="009A6AEA">
          <w:rPr>
            <w:rFonts w:ascii="Trebuchet MS" w:eastAsia="Calibri" w:hAnsi="Trebuchet MS" w:cs="Times New Roman"/>
            <w:color w:val="0000FF"/>
            <w:u w:val="single"/>
          </w:rPr>
          <w:t>Reportable Conduct Scheme</w:t>
        </w:r>
      </w:hyperlink>
      <w:r w:rsidRPr="009A6AEA">
        <w:rPr>
          <w:rFonts w:ascii="Trebuchet MS" w:eastAsia="Calibri" w:hAnsi="Trebuchet MS" w:cs="Times New Roman"/>
        </w:rPr>
        <w:t xml:space="preserve">. </w:t>
      </w: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Failure to disclose offence</w:t>
      </w:r>
      <w:r w:rsidRPr="009A6AEA">
        <w:rPr>
          <w:rFonts w:ascii="Cambria" w:eastAsia="Times New Roman" w:hAnsi="Cambria" w:cs="Times New Roman"/>
          <w:b/>
          <w:bCs/>
          <w:color w:val="808080"/>
          <w:sz w:val="26"/>
          <w:szCs w:val="26"/>
        </w:rPr>
        <w:tab/>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Reporting child sexual abuse is a community-wide responsibility. All adults (i.e.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by another person aged 18 years or over.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Failure to disclose information to Victoria Police (by calling 000 or local police station) as soon as practicable may amount to a criminal offence unless a person has a ‘reasonable excuse’ or exemption from doing so.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“Reasonable belief” is not the same as having proof. A ‘reasonable belief’ is formed if a reasonable person in the same position would have formed the belief on the same grounds.</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For</w:t>
      </w:r>
      <w:r>
        <w:rPr>
          <w:rFonts w:ascii="Trebuchet MS" w:eastAsia="Calibri" w:hAnsi="Trebuchet MS" w:cs="Times New Roman"/>
        </w:rPr>
        <w:t xml:space="preserve"> Mahogany Rise</w:t>
      </w:r>
      <w:r w:rsidR="00AF695F">
        <w:rPr>
          <w:rFonts w:ascii="Trebuchet MS" w:eastAsia="Calibri" w:hAnsi="Trebuchet MS" w:cs="Times New Roman"/>
        </w:rPr>
        <w:t xml:space="preserve"> Primary School</w:t>
      </w:r>
      <w:r w:rsidRPr="009A6AEA">
        <w:rPr>
          <w:rFonts w:ascii="Trebuchet MS" w:eastAsia="Calibri" w:hAnsi="Trebuchet MS" w:cs="Times New Roman"/>
        </w:rPr>
        <w:t>, a ‘reasonable belief’ might be formed when:</w:t>
      </w:r>
    </w:p>
    <w:p w:rsidR="00EB1B31" w:rsidRPr="009A6AEA" w:rsidRDefault="00EB1B31" w:rsidP="00EB1B31">
      <w:pPr>
        <w:numPr>
          <w:ilvl w:val="0"/>
          <w:numId w:val="3"/>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a child states that they have been sexually abused</w:t>
      </w:r>
    </w:p>
    <w:p w:rsidR="00EB1B31" w:rsidRPr="009A6AEA" w:rsidRDefault="00EB1B31" w:rsidP="00EB1B31">
      <w:pPr>
        <w:numPr>
          <w:ilvl w:val="0"/>
          <w:numId w:val="3"/>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a child states that they know someone who has been sexually abused (sometimes the child may be talking about themselves)</w:t>
      </w:r>
    </w:p>
    <w:p w:rsidR="00EB1B31" w:rsidRPr="009A6AEA" w:rsidRDefault="00EB1B31" w:rsidP="00EB1B31">
      <w:pPr>
        <w:numPr>
          <w:ilvl w:val="0"/>
          <w:numId w:val="3"/>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someone who knows a child states that the child has been sexually abused</w:t>
      </w:r>
    </w:p>
    <w:p w:rsidR="00EB1B31" w:rsidRPr="009A6AEA" w:rsidRDefault="00EB1B31" w:rsidP="00EB1B31">
      <w:pPr>
        <w:numPr>
          <w:ilvl w:val="0"/>
          <w:numId w:val="3"/>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professional observations of the child’s behaviour or development leads a mandated professional to form a belief that the child has been sexually abused</w:t>
      </w:r>
    </w:p>
    <w:p w:rsidR="00EB1B31" w:rsidRPr="009A6AEA" w:rsidRDefault="00EB1B31" w:rsidP="00EB1B31">
      <w:pPr>
        <w:numPr>
          <w:ilvl w:val="0"/>
          <w:numId w:val="3"/>
        </w:numPr>
        <w:spacing w:after="80" w:line="240" w:lineRule="auto"/>
        <w:contextualSpacing/>
        <w:jc w:val="both"/>
        <w:rPr>
          <w:rFonts w:ascii="Trebuchet MS" w:eastAsia="Times New Roman" w:hAnsi="Trebuchet MS" w:cs="Times New Roman"/>
          <w:lang w:eastAsia="en-AU"/>
        </w:rPr>
      </w:pPr>
      <w:proofErr w:type="gramStart"/>
      <w:r w:rsidRPr="009A6AEA">
        <w:rPr>
          <w:rFonts w:ascii="Trebuchet MS" w:eastAsia="Times New Roman" w:hAnsi="Trebuchet MS" w:cs="Times New Roman"/>
          <w:lang w:eastAsia="en-AU"/>
        </w:rPr>
        <w:t>signs</w:t>
      </w:r>
      <w:proofErr w:type="gramEnd"/>
      <w:r w:rsidRPr="009A6AEA">
        <w:rPr>
          <w:rFonts w:ascii="Trebuchet MS" w:eastAsia="Times New Roman" w:hAnsi="Trebuchet MS" w:cs="Times New Roman"/>
          <w:lang w:eastAsia="en-AU"/>
        </w:rPr>
        <w:t xml:space="preserve"> of sexual abuse lead to a belief that the child has been sexually abused.</w:t>
      </w:r>
      <w:r w:rsidRPr="009A6AEA" w:rsidDel="00785A2D">
        <w:rPr>
          <w:rFonts w:ascii="Trebuchet MS" w:eastAsia="Times New Roman" w:hAnsi="Trebuchet MS" w:cs="Times New Roman"/>
          <w:lang w:eastAsia="en-AU"/>
        </w:rPr>
        <w:t xml:space="preserve">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“Reasonable excuse” is defined by law and includes: </w:t>
      </w:r>
    </w:p>
    <w:p w:rsidR="00EB1B31" w:rsidRPr="009A6AEA" w:rsidRDefault="00EB1B31" w:rsidP="00EB1B31">
      <w:pPr>
        <w:numPr>
          <w:ilvl w:val="0"/>
          <w:numId w:val="4"/>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fear for the safety of any person including yourself or the potential victim (but not including the alleged perpetrator or an organisation)</w:t>
      </w:r>
    </w:p>
    <w:p w:rsidR="00EB1B31" w:rsidRPr="009A6AEA" w:rsidRDefault="00EB1B31" w:rsidP="00EB1B31">
      <w:pPr>
        <w:numPr>
          <w:ilvl w:val="0"/>
          <w:numId w:val="4"/>
        </w:numPr>
        <w:spacing w:after="80" w:line="240" w:lineRule="auto"/>
        <w:contextualSpacing/>
        <w:jc w:val="both"/>
        <w:rPr>
          <w:rFonts w:ascii="Trebuchet MS" w:eastAsia="Times New Roman" w:hAnsi="Trebuchet MS" w:cs="Times New Roman"/>
          <w:lang w:eastAsia="en-AU"/>
        </w:rPr>
      </w:pPr>
      <w:r w:rsidRPr="009A6AEA">
        <w:rPr>
          <w:rFonts w:ascii="Trebuchet MS" w:eastAsia="Times New Roman" w:hAnsi="Trebuchet MS" w:cs="Times New Roman"/>
          <w:lang w:eastAsia="en-AU"/>
        </w:rPr>
        <w:t xml:space="preserve">where the information has already been disclosed, for </w:t>
      </w:r>
      <w:r>
        <w:rPr>
          <w:rFonts w:ascii="Trebuchet MS" w:eastAsia="Times New Roman" w:hAnsi="Trebuchet MS" w:cs="Times New Roman"/>
          <w:lang w:eastAsia="en-AU"/>
        </w:rPr>
        <w:t>Mahogany Rise</w:t>
      </w:r>
      <w:r w:rsidRPr="009A6AEA">
        <w:rPr>
          <w:rFonts w:ascii="Trebuchet MS" w:eastAsia="Times New Roman" w:hAnsi="Trebuchet MS" w:cs="Times New Roman"/>
          <w:lang w:eastAsia="en-AU"/>
        </w:rPr>
        <w:t xml:space="preserve">, through a mandatory report to DHHS Child Protection.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For more information about this reporting obligation, see the Department’s </w:t>
      </w:r>
      <w:r w:rsidRPr="009A6AEA">
        <w:rPr>
          <w:rFonts w:ascii="Trebuchet MS" w:eastAsia="Calibri" w:hAnsi="Trebuchet MS" w:cs="Times New Roman"/>
          <w:i/>
        </w:rPr>
        <w:t>School Policy and Advisory Guide</w:t>
      </w:r>
      <w:r w:rsidRPr="009A6AEA">
        <w:rPr>
          <w:rFonts w:ascii="Trebuchet MS" w:eastAsia="Calibri" w:hAnsi="Trebuchet MS" w:cs="Times New Roman"/>
        </w:rPr>
        <w:t xml:space="preserve">: </w:t>
      </w:r>
      <w:hyperlink r:id="rId13" w:history="1">
        <w:r w:rsidRPr="009A6AEA">
          <w:rPr>
            <w:rFonts w:ascii="Trebuchet MS" w:eastAsia="Calibri" w:hAnsi="Trebuchet MS" w:cs="Times New Roman"/>
            <w:color w:val="0000FF"/>
            <w:u w:val="single"/>
          </w:rPr>
          <w:t>Failure to disclose offence</w:t>
        </w:r>
      </w:hyperlink>
      <w:r w:rsidRPr="009A6AEA">
        <w:rPr>
          <w:rFonts w:ascii="Trebuchet MS" w:eastAsia="Calibri" w:hAnsi="Trebuchet MS" w:cs="Times New Roman"/>
        </w:rPr>
        <w:t xml:space="preserve">. </w:t>
      </w: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 xml:space="preserve">Failure to protect offence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This may include removing the adult (i.e. persons aged 18 years and over) from working with children pending an investigation and reporting your concerns to Victoria Police.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If a school staff member in a position of authority fails to take reasonable steps in these circumstances, this may amount to a criminal offence. </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For more information about this reporting obligation, see the Department’s </w:t>
      </w:r>
      <w:r w:rsidRPr="009A6AEA">
        <w:rPr>
          <w:rFonts w:ascii="Trebuchet MS" w:eastAsia="Calibri" w:hAnsi="Trebuchet MS" w:cs="Times New Roman"/>
          <w:i/>
        </w:rPr>
        <w:t>School Policy and Advisory Guide</w:t>
      </w:r>
      <w:r w:rsidRPr="009A6AEA">
        <w:rPr>
          <w:rFonts w:ascii="Trebuchet MS" w:eastAsia="Calibri" w:hAnsi="Trebuchet MS" w:cs="Times New Roman"/>
        </w:rPr>
        <w:t xml:space="preserve">: </w:t>
      </w:r>
      <w:hyperlink r:id="rId14" w:history="1">
        <w:r w:rsidRPr="009A6AEA">
          <w:rPr>
            <w:rFonts w:ascii="Trebuchet MS" w:eastAsia="Calibri" w:hAnsi="Trebuchet MS" w:cs="Times New Roman"/>
            <w:color w:val="0000FF"/>
            <w:u w:val="single"/>
          </w:rPr>
          <w:t>Failure to protect offence</w:t>
        </w:r>
      </w:hyperlink>
      <w:r w:rsidRPr="009A6AEA">
        <w:rPr>
          <w:rFonts w:ascii="Trebuchet MS" w:eastAsia="Calibri" w:hAnsi="Trebuchet MS" w:cs="Times New Roman"/>
        </w:rPr>
        <w:t xml:space="preserve">. </w:t>
      </w: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Grooming</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Grooming is a criminal offence under the </w:t>
      </w:r>
      <w:r w:rsidRPr="009A6AEA">
        <w:rPr>
          <w:rFonts w:ascii="Trebuchet MS" w:eastAsia="Calibri" w:hAnsi="Trebuchet MS" w:cs="Times New Roman"/>
          <w:i/>
        </w:rPr>
        <w:t xml:space="preserve">Crimes Act 1958 </w:t>
      </w:r>
      <w:r w:rsidRPr="009A6AEA">
        <w:rPr>
          <w:rFonts w:ascii="Trebuchet MS" w:eastAsia="Calibri" w:hAnsi="Trebuchet MS" w:cs="Times New Roman"/>
        </w:rPr>
        <w:t>(Vic). This offence targets predatory conduct undertaken by an adult to prepare a child, under the age of 16, to engage in sexual activity at a later time. Grooming can include communicating and/or attempting to befriend or establish a relationship or other emotional connection with the child or their parent/carer.</w:t>
      </w:r>
    </w:p>
    <w:p w:rsidR="00B447A5" w:rsidRDefault="00EB1B31" w:rsidP="00B447A5">
      <w:r w:rsidRPr="009A6AEA">
        <w:rPr>
          <w:rFonts w:ascii="Trebuchet MS" w:eastAsia="Calibri" w:hAnsi="Trebuchet MS" w:cs="Times New Roman"/>
        </w:rPr>
        <w:t>For more information about this offence and reporting obligations</w:t>
      </w:r>
      <w:r w:rsidRPr="009A6AEA">
        <w:rPr>
          <w:rFonts w:ascii="Trebuchet MS" w:eastAsia="Calibri" w:hAnsi="Trebuchet MS" w:cs="Times New Roman"/>
          <w:b/>
        </w:rPr>
        <w:t xml:space="preserve"> </w:t>
      </w:r>
      <w:r w:rsidRPr="009A6AEA">
        <w:rPr>
          <w:rFonts w:ascii="Trebuchet MS" w:eastAsia="Calibri" w:hAnsi="Trebuchet MS" w:cs="Times New Roman"/>
        </w:rPr>
        <w:t xml:space="preserve">see: </w:t>
      </w:r>
      <w:hyperlink r:id="rId15" w:history="1">
        <w:r w:rsidRPr="009A6AEA">
          <w:rPr>
            <w:rFonts w:ascii="Trebuchet MS" w:eastAsia="Calibri" w:hAnsi="Trebuchet MS" w:cs="Times New Roman"/>
            <w:color w:val="0000FF"/>
            <w:u w:val="single"/>
          </w:rPr>
          <w:t>Child Exploitation and Grooming</w:t>
        </w:r>
      </w:hyperlink>
      <w:r w:rsidRPr="009A6AEA">
        <w:rPr>
          <w:rFonts w:ascii="Trebuchet MS" w:eastAsia="Calibri" w:hAnsi="Trebuchet MS" w:cs="Times New Roman"/>
        </w:rPr>
        <w:t xml:space="preserve">. </w:t>
      </w:r>
      <w:r w:rsidR="00B447A5" w:rsidRPr="005554CE">
        <w:t>For more information about these offences and reporting obligations</w:t>
      </w:r>
      <w:r w:rsidR="00B447A5" w:rsidRPr="005554CE">
        <w:rPr>
          <w:b/>
        </w:rPr>
        <w:t xml:space="preserve"> </w:t>
      </w:r>
      <w:r w:rsidR="00B447A5" w:rsidRPr="005554CE">
        <w:t xml:space="preserve">see: </w:t>
      </w:r>
      <w:hyperlink r:id="rId16" w:history="1">
        <w:r w:rsidR="00B447A5" w:rsidRPr="005554CE">
          <w:rPr>
            <w:rStyle w:val="Hyperlink"/>
          </w:rPr>
          <w:t>Protecting Children — Reporting and Other Legal Obligations</w:t>
        </w:r>
      </w:hyperlink>
      <w:r w:rsidR="00B447A5" w:rsidRPr="005554CE">
        <w:t>.</w:t>
      </w:r>
      <w:r w:rsidR="00B447A5">
        <w:t xml:space="preserve"> </w:t>
      </w:r>
    </w:p>
    <w:p w:rsidR="00EB1B31" w:rsidRPr="009A6AEA" w:rsidRDefault="00EB1B31" w:rsidP="00EB1B31">
      <w:pPr>
        <w:spacing w:after="80" w:line="240" w:lineRule="auto"/>
        <w:jc w:val="both"/>
        <w:rPr>
          <w:rFonts w:ascii="Trebuchet MS" w:eastAsia="Calibri" w:hAnsi="Trebuchet MS" w:cs="Times New Roman"/>
        </w:rPr>
      </w:pP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RELATED POLICIES AND FURTHER INFORMATION</w:t>
      </w:r>
    </w:p>
    <w:p w:rsidR="00EB1B31" w:rsidRPr="009A6AEA" w:rsidRDefault="00EB1B31" w:rsidP="00EB1B31">
      <w:pPr>
        <w:spacing w:after="80" w:line="240" w:lineRule="auto"/>
        <w:jc w:val="both"/>
        <w:rPr>
          <w:rFonts w:ascii="Trebuchet MS" w:eastAsia="Calibri" w:hAnsi="Trebuchet MS" w:cs="Times New Roman"/>
        </w:rPr>
      </w:pPr>
      <w:r w:rsidRPr="009A6AEA">
        <w:rPr>
          <w:rFonts w:ascii="Trebuchet MS" w:eastAsia="Calibri" w:hAnsi="Trebuchet MS" w:cs="Times New Roman"/>
        </w:rPr>
        <w:t xml:space="preserve">Child Safety Code of Conduct, Child Safety Policy </w:t>
      </w:r>
    </w:p>
    <w:p w:rsidR="00EB1B31" w:rsidRPr="009A6AEA" w:rsidRDefault="00EB1B31" w:rsidP="00EB1B31">
      <w:pPr>
        <w:keepNext/>
        <w:spacing w:before="240" w:after="60" w:line="240" w:lineRule="auto"/>
        <w:jc w:val="both"/>
        <w:outlineLvl w:val="2"/>
        <w:rPr>
          <w:rFonts w:ascii="Cambria" w:eastAsia="Times New Roman" w:hAnsi="Cambria" w:cs="Times New Roman"/>
          <w:b/>
          <w:bCs/>
          <w:color w:val="808080"/>
          <w:sz w:val="26"/>
          <w:szCs w:val="26"/>
        </w:rPr>
      </w:pPr>
      <w:r w:rsidRPr="009A6AEA">
        <w:rPr>
          <w:rFonts w:ascii="Cambria" w:eastAsia="Times New Roman" w:hAnsi="Cambria" w:cs="Times New Roman"/>
          <w:b/>
          <w:bCs/>
          <w:color w:val="808080"/>
          <w:sz w:val="26"/>
          <w:szCs w:val="26"/>
        </w:rPr>
        <w:t>Review Cycle</w:t>
      </w:r>
    </w:p>
    <w:p w:rsidR="00DD0264" w:rsidRPr="005554CE" w:rsidRDefault="00DD0264" w:rsidP="00EB1B31">
      <w:pPr>
        <w:rPr>
          <w:rFonts w:ascii="Trebuchet MS" w:hAnsi="Trebuchet MS"/>
        </w:rPr>
      </w:pPr>
      <w:r w:rsidRPr="005554CE">
        <w:rPr>
          <w:rFonts w:ascii="Trebuchet MS" w:hAnsi="Trebuchet MS"/>
        </w:rPr>
        <w:t>This policy w</w:t>
      </w:r>
      <w:r w:rsidR="005554CE" w:rsidRPr="005554CE">
        <w:rPr>
          <w:rFonts w:ascii="Trebuchet MS" w:hAnsi="Trebuchet MS"/>
        </w:rPr>
        <w:t>as last updated on February 10, 2021 and is scheduled for review in February 2023.</w:t>
      </w:r>
    </w:p>
    <w:p w:rsidR="00A0596F" w:rsidRDefault="00A0596F" w:rsidP="00EB1B31"/>
    <w:p w:rsidR="00A16EEC" w:rsidRDefault="00A16EEC" w:rsidP="00A0596F">
      <w:pPr>
        <w:jc w:val="center"/>
        <w:rPr>
          <w:rFonts w:asciiTheme="majorHAnsi" w:eastAsiaTheme="majorEastAsia" w:hAnsiTheme="majorHAnsi" w:cstheme="majorBidi"/>
          <w:b/>
          <w:caps/>
          <w:color w:val="5B9BD5" w:themeColor="accent1"/>
          <w:sz w:val="26"/>
          <w:szCs w:val="26"/>
        </w:rPr>
      </w:pPr>
    </w:p>
    <w:p w:rsidR="00A16EEC" w:rsidRDefault="00A16EEC" w:rsidP="00A0596F">
      <w:pPr>
        <w:jc w:val="center"/>
        <w:rPr>
          <w:rFonts w:asciiTheme="majorHAnsi" w:eastAsiaTheme="majorEastAsia" w:hAnsiTheme="majorHAnsi" w:cstheme="majorBidi"/>
          <w:b/>
          <w:caps/>
          <w:color w:val="5B9BD5" w:themeColor="accent1"/>
          <w:sz w:val="26"/>
          <w:szCs w:val="26"/>
        </w:rPr>
      </w:pPr>
    </w:p>
    <w:p w:rsidR="00A16EEC" w:rsidRDefault="00A16EEC" w:rsidP="00A0596F">
      <w:pPr>
        <w:jc w:val="center"/>
        <w:rPr>
          <w:rFonts w:asciiTheme="majorHAnsi" w:eastAsiaTheme="majorEastAsia" w:hAnsiTheme="majorHAnsi" w:cstheme="majorBidi"/>
          <w:b/>
          <w:caps/>
          <w:color w:val="5B9BD5" w:themeColor="accent1"/>
          <w:sz w:val="26"/>
          <w:szCs w:val="26"/>
        </w:rPr>
      </w:pPr>
    </w:p>
    <w:p w:rsidR="00A16EEC" w:rsidRDefault="00A16EEC" w:rsidP="00A0596F">
      <w:pPr>
        <w:jc w:val="center"/>
        <w:rPr>
          <w:rFonts w:asciiTheme="majorHAnsi" w:eastAsiaTheme="majorEastAsia" w:hAnsiTheme="majorHAnsi" w:cstheme="majorBidi"/>
          <w:b/>
          <w:caps/>
          <w:color w:val="5B9BD5" w:themeColor="accent1"/>
          <w:sz w:val="26"/>
          <w:szCs w:val="26"/>
        </w:rPr>
      </w:pPr>
    </w:p>
    <w:p w:rsidR="00A16EEC" w:rsidRDefault="00A16EEC" w:rsidP="00A0596F">
      <w:pPr>
        <w:jc w:val="center"/>
        <w:rPr>
          <w:rFonts w:asciiTheme="majorHAnsi" w:eastAsiaTheme="majorEastAsia" w:hAnsiTheme="majorHAnsi" w:cstheme="majorBidi"/>
          <w:b/>
          <w:caps/>
          <w:color w:val="5B9BD5" w:themeColor="accent1"/>
          <w:sz w:val="26"/>
          <w:szCs w:val="26"/>
        </w:rPr>
      </w:pPr>
    </w:p>
    <w:p w:rsidR="00A16EEC" w:rsidRDefault="00A16EEC" w:rsidP="00A0596F">
      <w:pPr>
        <w:jc w:val="center"/>
        <w:rPr>
          <w:rFonts w:asciiTheme="majorHAnsi" w:eastAsiaTheme="majorEastAsia" w:hAnsiTheme="majorHAnsi" w:cstheme="majorBidi"/>
          <w:b/>
          <w:caps/>
          <w:color w:val="5B9BD5" w:themeColor="accent1"/>
          <w:sz w:val="26"/>
          <w:szCs w:val="26"/>
        </w:rPr>
      </w:pPr>
    </w:p>
    <w:p w:rsidR="005554CE" w:rsidRDefault="005554CE" w:rsidP="00A0596F">
      <w:pPr>
        <w:jc w:val="center"/>
        <w:rPr>
          <w:rFonts w:asciiTheme="majorHAnsi" w:eastAsiaTheme="majorEastAsia" w:hAnsiTheme="majorHAnsi" w:cstheme="majorBidi"/>
          <w:b/>
          <w:caps/>
          <w:color w:val="5B9BD5" w:themeColor="accent1"/>
          <w:sz w:val="26"/>
          <w:szCs w:val="26"/>
        </w:rPr>
      </w:pPr>
    </w:p>
    <w:p w:rsidR="005554CE" w:rsidRDefault="005554CE" w:rsidP="00A0596F">
      <w:pPr>
        <w:jc w:val="center"/>
        <w:rPr>
          <w:rFonts w:asciiTheme="majorHAnsi" w:eastAsiaTheme="majorEastAsia" w:hAnsiTheme="majorHAnsi" w:cstheme="majorBidi"/>
          <w:b/>
          <w:caps/>
          <w:color w:val="5B9BD5" w:themeColor="accent1"/>
          <w:sz w:val="26"/>
          <w:szCs w:val="26"/>
        </w:rPr>
      </w:pPr>
    </w:p>
    <w:p w:rsidR="005554CE" w:rsidRDefault="005554CE" w:rsidP="00A0596F">
      <w:pPr>
        <w:jc w:val="center"/>
        <w:rPr>
          <w:rFonts w:asciiTheme="majorHAnsi" w:eastAsiaTheme="majorEastAsia" w:hAnsiTheme="majorHAnsi" w:cstheme="majorBidi"/>
          <w:b/>
          <w:caps/>
          <w:color w:val="5B9BD5" w:themeColor="accent1"/>
          <w:sz w:val="26"/>
          <w:szCs w:val="26"/>
        </w:rPr>
      </w:pPr>
    </w:p>
    <w:p w:rsidR="005554CE" w:rsidRDefault="005554CE" w:rsidP="00A0596F">
      <w:pPr>
        <w:jc w:val="center"/>
        <w:rPr>
          <w:rFonts w:asciiTheme="majorHAnsi" w:eastAsiaTheme="majorEastAsia" w:hAnsiTheme="majorHAnsi" w:cstheme="majorBidi"/>
          <w:b/>
          <w:caps/>
          <w:color w:val="5B9BD5" w:themeColor="accent1"/>
          <w:sz w:val="26"/>
          <w:szCs w:val="26"/>
        </w:rPr>
      </w:pPr>
    </w:p>
    <w:p w:rsidR="00A16EEC" w:rsidRDefault="00A16EEC" w:rsidP="005554CE">
      <w:pPr>
        <w:rPr>
          <w:rFonts w:asciiTheme="majorHAnsi" w:eastAsiaTheme="majorEastAsia" w:hAnsiTheme="majorHAnsi" w:cstheme="majorBidi"/>
          <w:b/>
          <w:caps/>
          <w:color w:val="5B9BD5" w:themeColor="accent1"/>
          <w:sz w:val="26"/>
          <w:szCs w:val="26"/>
        </w:rPr>
      </w:pPr>
    </w:p>
    <w:p w:rsidR="00A0596F" w:rsidRDefault="00A0596F" w:rsidP="00A0596F">
      <w:pPr>
        <w:jc w:val="cente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APPENDIX A</w:t>
      </w:r>
    </w:p>
    <w:p w:rsidR="00A0596F" w:rsidRDefault="00A0596F" w:rsidP="00A0596F">
      <w:pPr>
        <w:jc w:val="center"/>
        <w:rPr>
          <w:rFonts w:asciiTheme="majorHAnsi" w:eastAsiaTheme="majorEastAsia" w:hAnsiTheme="majorHAnsi" w:cstheme="majorBidi"/>
          <w:b/>
          <w:caps/>
          <w:color w:val="5B9BD5" w:themeColor="accent1"/>
          <w:sz w:val="26"/>
          <w:szCs w:val="26"/>
        </w:rPr>
      </w:pPr>
      <w:r w:rsidRPr="0000401D">
        <w:rPr>
          <w:rFonts w:asciiTheme="majorHAnsi" w:eastAsiaTheme="majorEastAsia" w:hAnsiTheme="majorHAnsi" w:cstheme="majorBidi"/>
          <w:b/>
          <w:caps/>
          <w:color w:val="5B9BD5" w:themeColor="accent1"/>
          <w:sz w:val="26"/>
          <w:szCs w:val="26"/>
        </w:rPr>
        <w:t xml:space="preserve">CHILD </w:t>
      </w:r>
      <w:r w:rsidRPr="00477E03">
        <w:rPr>
          <w:rFonts w:asciiTheme="majorHAnsi" w:eastAsiaTheme="majorEastAsia" w:hAnsiTheme="majorHAnsi" w:cstheme="majorBidi"/>
          <w:b/>
          <w:caps/>
          <w:color w:val="5B9BD5" w:themeColor="accent1"/>
          <w:sz w:val="26"/>
          <w:szCs w:val="26"/>
        </w:rPr>
        <w:t xml:space="preserve">SAFETY </w:t>
      </w:r>
      <w:r>
        <w:rPr>
          <w:rFonts w:asciiTheme="majorHAnsi" w:eastAsiaTheme="majorEastAsia" w:hAnsiTheme="majorHAnsi" w:cstheme="majorBidi"/>
          <w:b/>
          <w:caps/>
          <w:color w:val="5B9BD5" w:themeColor="accent1"/>
          <w:sz w:val="26"/>
          <w:szCs w:val="26"/>
        </w:rPr>
        <w:t xml:space="preserve">Responding and </w:t>
      </w:r>
      <w:r w:rsidRPr="00477E03">
        <w:rPr>
          <w:rFonts w:asciiTheme="majorHAnsi" w:eastAsiaTheme="majorEastAsia" w:hAnsiTheme="majorHAnsi" w:cstheme="majorBidi"/>
          <w:b/>
          <w:caps/>
          <w:color w:val="5B9BD5" w:themeColor="accent1"/>
          <w:sz w:val="26"/>
          <w:szCs w:val="26"/>
        </w:rPr>
        <w:t xml:space="preserve">REPORTING PROCEDURES AT </w:t>
      </w:r>
      <w:r w:rsidR="005554CE">
        <w:rPr>
          <w:rFonts w:asciiTheme="majorHAnsi" w:eastAsiaTheme="majorEastAsia" w:hAnsiTheme="majorHAnsi" w:cstheme="majorBidi"/>
          <w:b/>
          <w:caps/>
          <w:color w:val="5B9BD5" w:themeColor="accent1"/>
          <w:sz w:val="26"/>
          <w:szCs w:val="26"/>
        </w:rPr>
        <w:t>MAHOGANY RISE PRIMARY SCHOOL</w:t>
      </w:r>
    </w:p>
    <w:p w:rsidR="00A0596F" w:rsidRDefault="00A0596F" w:rsidP="00A0596F">
      <w:pPr>
        <w:jc w:val="center"/>
        <w:rPr>
          <w:rFonts w:asciiTheme="majorHAnsi" w:eastAsiaTheme="majorEastAsia" w:hAnsiTheme="majorHAnsi" w:cstheme="majorBidi"/>
          <w:b/>
          <w:caps/>
          <w:color w:val="5B9BD5" w:themeColor="accent1"/>
          <w:sz w:val="26"/>
          <w:szCs w:val="26"/>
        </w:rPr>
      </w:pPr>
    </w:p>
    <w:p w:rsidR="00A0596F" w:rsidRPr="0000401D" w:rsidRDefault="00A0596F" w:rsidP="00A0596F">
      <w:pPr>
        <w:rPr>
          <w:b/>
        </w:rPr>
      </w:pPr>
      <w:r>
        <w:rPr>
          <w:b/>
        </w:rPr>
        <w:t>For students</w:t>
      </w:r>
    </w:p>
    <w:p w:rsidR="00A0596F" w:rsidRDefault="00A0596F" w:rsidP="00A0596F">
      <w:pPr>
        <w:pStyle w:val="ListParagraph"/>
        <w:numPr>
          <w:ilvl w:val="0"/>
          <w:numId w:val="6"/>
        </w:numPr>
      </w:pPr>
      <w:r>
        <w:t xml:space="preserve">All students should feel safe to speak to any staff member to raise any concerns about their safety or any other concerns that they have. </w:t>
      </w:r>
    </w:p>
    <w:p w:rsidR="00A0596F" w:rsidRDefault="00A0596F" w:rsidP="00A0596F">
      <w:pPr>
        <w:pStyle w:val="ListParagraph"/>
        <w:numPr>
          <w:ilvl w:val="0"/>
          <w:numId w:val="6"/>
        </w:numPr>
      </w:pPr>
      <w:r>
        <w:t xml:space="preserve">If a student does not know who to approach at </w:t>
      </w:r>
      <w:r w:rsidR="005554CE" w:rsidRPr="005554CE">
        <w:t>Mahogany Rise Primary School</w:t>
      </w:r>
      <w:r w:rsidR="005554CE">
        <w:t xml:space="preserve"> they should start with their classroom teacher, wellbeing coordinator, Assistant Principal or Principal.</w:t>
      </w:r>
    </w:p>
    <w:p w:rsidR="005554CE" w:rsidRDefault="005554CE" w:rsidP="00A0596F">
      <w:pPr>
        <w:pStyle w:val="ListParagraph"/>
        <w:numPr>
          <w:ilvl w:val="0"/>
          <w:numId w:val="6"/>
        </w:numPr>
      </w:pPr>
      <w:r>
        <w:t>Students are taught about school expectations</w:t>
      </w:r>
      <w:r w:rsidR="009120E4">
        <w:t>, explicit social skills and ways to communicate their feelings each day.</w:t>
      </w:r>
    </w:p>
    <w:p w:rsidR="009120E4" w:rsidRDefault="009120E4" w:rsidP="00A0596F">
      <w:pPr>
        <w:pStyle w:val="ListParagraph"/>
        <w:numPr>
          <w:ilvl w:val="0"/>
          <w:numId w:val="6"/>
        </w:numPr>
      </w:pPr>
      <w:r>
        <w:t>Child Safe Signage is placed around the school.</w:t>
      </w:r>
    </w:p>
    <w:p w:rsidR="00A0596F" w:rsidRDefault="00A0596F" w:rsidP="00A0596F">
      <w:pPr>
        <w:rPr>
          <w:b/>
        </w:rPr>
      </w:pPr>
      <w:r>
        <w:rPr>
          <w:b/>
        </w:rPr>
        <w:t xml:space="preserve">Managing disclosures made by students </w:t>
      </w:r>
    </w:p>
    <w:p w:rsidR="00A0596F" w:rsidRPr="00D2674E" w:rsidRDefault="00A0596F" w:rsidP="00A0596F">
      <w:pPr>
        <w:rPr>
          <w:i/>
        </w:rPr>
      </w:pPr>
      <w:r w:rsidRPr="00D2674E">
        <w:rPr>
          <w:i/>
        </w:rPr>
        <w:t>When managing a disclosure you should:</w:t>
      </w:r>
    </w:p>
    <w:p w:rsidR="00A0596F" w:rsidRPr="00D2674E" w:rsidRDefault="00A0596F" w:rsidP="00A0596F">
      <w:pPr>
        <w:pStyle w:val="Pa3"/>
        <w:numPr>
          <w:ilvl w:val="0"/>
          <w:numId w:val="6"/>
        </w:numPr>
        <w:spacing w:after="40"/>
        <w:rPr>
          <w:rFonts w:asciiTheme="minorHAnsi" w:hAnsiTheme="minorHAnsi"/>
          <w:sz w:val="22"/>
          <w:szCs w:val="22"/>
        </w:rPr>
      </w:pPr>
      <w:r>
        <w:rPr>
          <w:rFonts w:asciiTheme="minorHAnsi" w:hAnsiTheme="minorHAnsi"/>
          <w:sz w:val="22"/>
          <w:szCs w:val="22"/>
        </w:rPr>
        <w:t>l</w:t>
      </w:r>
      <w:r w:rsidRPr="00D2674E">
        <w:rPr>
          <w:rFonts w:asciiTheme="minorHAnsi" w:hAnsiTheme="minorHAnsi"/>
          <w:sz w:val="22"/>
          <w:szCs w:val="22"/>
        </w:rPr>
        <w:t xml:space="preserve">isten to the student and allow them to speak </w:t>
      </w:r>
    </w:p>
    <w:p w:rsidR="00A0596F" w:rsidRPr="00D2674E" w:rsidRDefault="00A0596F" w:rsidP="00A0596F">
      <w:pPr>
        <w:pStyle w:val="Pa3"/>
        <w:numPr>
          <w:ilvl w:val="0"/>
          <w:numId w:val="6"/>
        </w:numPr>
        <w:spacing w:after="40"/>
        <w:rPr>
          <w:rFonts w:asciiTheme="minorHAnsi" w:hAnsiTheme="minorHAnsi"/>
          <w:sz w:val="22"/>
          <w:szCs w:val="22"/>
        </w:rPr>
      </w:pPr>
      <w:r>
        <w:rPr>
          <w:rFonts w:asciiTheme="minorHAnsi" w:hAnsiTheme="minorHAnsi"/>
          <w:sz w:val="22"/>
          <w:szCs w:val="22"/>
        </w:rPr>
        <w:t>s</w:t>
      </w:r>
      <w:r w:rsidRPr="00D2674E">
        <w:rPr>
          <w:rFonts w:asciiTheme="minorHAnsi" w:hAnsiTheme="minorHAnsi"/>
          <w:sz w:val="22"/>
          <w:szCs w:val="22"/>
        </w:rPr>
        <w:t>tay calm and use a neutral tone with no urgency and where possible use the child’s language and vocabulary (you do not want to frighten the child or interrupt the child)</w:t>
      </w:r>
    </w:p>
    <w:p w:rsidR="00A0596F" w:rsidRPr="00D2674E" w:rsidRDefault="00A0596F" w:rsidP="00A0596F">
      <w:pPr>
        <w:pStyle w:val="Pa3"/>
        <w:numPr>
          <w:ilvl w:val="0"/>
          <w:numId w:val="6"/>
        </w:numPr>
        <w:spacing w:after="40"/>
        <w:rPr>
          <w:rFonts w:asciiTheme="minorHAnsi" w:hAnsiTheme="minorHAnsi"/>
          <w:sz w:val="22"/>
          <w:szCs w:val="22"/>
        </w:rPr>
      </w:pPr>
      <w:r>
        <w:rPr>
          <w:rFonts w:asciiTheme="minorHAnsi" w:hAnsiTheme="minorHAnsi"/>
          <w:sz w:val="22"/>
          <w:szCs w:val="22"/>
        </w:rPr>
        <w:t>b</w:t>
      </w:r>
      <w:r w:rsidRPr="00D2674E">
        <w:rPr>
          <w:rFonts w:asciiTheme="minorHAnsi" w:hAnsiTheme="minorHAnsi"/>
          <w:sz w:val="22"/>
          <w:szCs w:val="22"/>
        </w:rPr>
        <w:t xml:space="preserve">e gentle, patient and non-judgmental throughout </w:t>
      </w:r>
    </w:p>
    <w:p w:rsidR="00A0596F" w:rsidRPr="00D2674E" w:rsidRDefault="00A0596F" w:rsidP="00A0596F">
      <w:pPr>
        <w:pStyle w:val="Pa3"/>
        <w:numPr>
          <w:ilvl w:val="0"/>
          <w:numId w:val="6"/>
        </w:numPr>
        <w:spacing w:after="40"/>
        <w:rPr>
          <w:rFonts w:asciiTheme="minorHAnsi" w:hAnsiTheme="minorHAnsi"/>
          <w:sz w:val="22"/>
          <w:szCs w:val="22"/>
        </w:rPr>
      </w:pPr>
      <w:r>
        <w:rPr>
          <w:rFonts w:asciiTheme="minorHAnsi" w:hAnsiTheme="minorHAnsi"/>
          <w:sz w:val="22"/>
          <w:szCs w:val="22"/>
        </w:rPr>
        <w:t>h</w:t>
      </w:r>
      <w:r w:rsidRPr="00D2674E">
        <w:rPr>
          <w:rFonts w:asciiTheme="minorHAnsi" w:hAnsiTheme="minorHAnsi"/>
          <w:sz w:val="22"/>
          <w:szCs w:val="22"/>
        </w:rPr>
        <w:t>ighlight to the student it was important for them to tell you about what has happened</w:t>
      </w:r>
    </w:p>
    <w:p w:rsidR="00A0596F" w:rsidRPr="00D2674E" w:rsidRDefault="00A0596F" w:rsidP="00A0596F">
      <w:pPr>
        <w:pStyle w:val="Pa3"/>
        <w:numPr>
          <w:ilvl w:val="0"/>
          <w:numId w:val="6"/>
        </w:numPr>
        <w:spacing w:after="40"/>
        <w:rPr>
          <w:rFonts w:asciiTheme="minorHAnsi" w:hAnsiTheme="minorHAnsi"/>
          <w:sz w:val="22"/>
          <w:szCs w:val="22"/>
        </w:rPr>
      </w:pPr>
      <w:r w:rsidRPr="00D2674E">
        <w:rPr>
          <w:rFonts w:asciiTheme="minorHAnsi" w:hAnsiTheme="minorHAnsi"/>
          <w:sz w:val="22"/>
          <w:szCs w:val="22"/>
        </w:rPr>
        <w:t xml:space="preserve">assure them that they are not to blame for what has occurred  </w:t>
      </w:r>
    </w:p>
    <w:p w:rsidR="00A0596F" w:rsidRPr="00D2674E" w:rsidRDefault="00A0596F" w:rsidP="00A0596F">
      <w:pPr>
        <w:pStyle w:val="Pa3"/>
        <w:numPr>
          <w:ilvl w:val="0"/>
          <w:numId w:val="6"/>
        </w:numPr>
        <w:spacing w:after="40"/>
        <w:rPr>
          <w:rFonts w:asciiTheme="minorHAnsi" w:hAnsiTheme="minorHAnsi"/>
          <w:sz w:val="22"/>
          <w:szCs w:val="22"/>
        </w:rPr>
      </w:pPr>
      <w:r>
        <w:rPr>
          <w:rFonts w:asciiTheme="minorHAnsi" w:hAnsiTheme="minorHAnsi"/>
          <w:sz w:val="22"/>
          <w:szCs w:val="22"/>
        </w:rPr>
        <w:t>d</w:t>
      </w:r>
      <w:r w:rsidRPr="00D2674E">
        <w:rPr>
          <w:rFonts w:asciiTheme="minorHAnsi" w:hAnsiTheme="minorHAnsi"/>
          <w:sz w:val="22"/>
          <w:szCs w:val="22"/>
        </w:rPr>
        <w:t xml:space="preserve">o not ask leading questions, for example gently ask, “What happened next?” rather than “Why?” </w:t>
      </w:r>
    </w:p>
    <w:p w:rsidR="00A0596F" w:rsidRPr="00D2674E" w:rsidRDefault="00A0596F" w:rsidP="00A0596F">
      <w:pPr>
        <w:pStyle w:val="Pa3"/>
        <w:numPr>
          <w:ilvl w:val="0"/>
          <w:numId w:val="6"/>
        </w:numPr>
        <w:spacing w:after="40"/>
        <w:rPr>
          <w:rFonts w:asciiTheme="minorHAnsi" w:hAnsiTheme="minorHAnsi"/>
          <w:sz w:val="22"/>
          <w:szCs w:val="22"/>
        </w:rPr>
      </w:pPr>
      <w:r>
        <w:rPr>
          <w:rFonts w:asciiTheme="minorHAnsi" w:hAnsiTheme="minorHAnsi"/>
          <w:sz w:val="22"/>
          <w:szCs w:val="22"/>
        </w:rPr>
        <w:t>b</w:t>
      </w:r>
      <w:r w:rsidRPr="00D2674E">
        <w:rPr>
          <w:rFonts w:asciiTheme="minorHAnsi" w:hAnsiTheme="minorHAnsi"/>
          <w:sz w:val="22"/>
          <w:szCs w:val="22"/>
        </w:rPr>
        <w:t xml:space="preserve">e patient and allow the child to talk at their own pace and in their own words </w:t>
      </w:r>
    </w:p>
    <w:p w:rsidR="00A0596F" w:rsidRPr="00D2674E" w:rsidRDefault="00A0596F" w:rsidP="00A0596F">
      <w:pPr>
        <w:pStyle w:val="Pa3"/>
        <w:numPr>
          <w:ilvl w:val="0"/>
          <w:numId w:val="6"/>
        </w:numPr>
        <w:spacing w:after="40"/>
        <w:rPr>
          <w:rFonts w:asciiTheme="minorHAnsi" w:hAnsiTheme="minorHAnsi"/>
          <w:sz w:val="22"/>
          <w:szCs w:val="22"/>
        </w:rPr>
      </w:pPr>
      <w:r>
        <w:rPr>
          <w:rFonts w:asciiTheme="minorHAnsi" w:hAnsiTheme="minorHAnsi"/>
          <w:sz w:val="22"/>
          <w:szCs w:val="22"/>
        </w:rPr>
        <w:t>d</w:t>
      </w:r>
      <w:r w:rsidRPr="00D2674E">
        <w:rPr>
          <w:rFonts w:asciiTheme="minorHAnsi" w:hAnsiTheme="minorHAnsi"/>
          <w:sz w:val="22"/>
          <w:szCs w:val="22"/>
        </w:rPr>
        <w:t>o not pressure the child into telling you more than they want to, they will be asked a lot of questions by other professionals and it is important not to force them to retell what has occurred multiple times</w:t>
      </w:r>
    </w:p>
    <w:p w:rsidR="00A0596F" w:rsidRPr="00D2674E" w:rsidRDefault="00A0596F" w:rsidP="00A0596F">
      <w:pPr>
        <w:pStyle w:val="Pa3"/>
        <w:numPr>
          <w:ilvl w:val="0"/>
          <w:numId w:val="6"/>
        </w:numPr>
        <w:spacing w:after="40"/>
        <w:rPr>
          <w:rFonts w:asciiTheme="minorHAnsi" w:hAnsiTheme="minorHAnsi"/>
          <w:sz w:val="22"/>
          <w:szCs w:val="22"/>
        </w:rPr>
      </w:pPr>
      <w:r>
        <w:rPr>
          <w:rFonts w:asciiTheme="minorHAnsi" w:hAnsiTheme="minorHAnsi"/>
          <w:sz w:val="22"/>
          <w:szCs w:val="22"/>
        </w:rPr>
        <w:t>r</w:t>
      </w:r>
      <w:r w:rsidRPr="00D2674E">
        <w:rPr>
          <w:rFonts w:asciiTheme="minorHAnsi" w:hAnsiTheme="minorHAnsi"/>
          <w:sz w:val="22"/>
          <w:szCs w:val="22"/>
        </w:rPr>
        <w:t xml:space="preserve">eassure the child that you believe them and that disclosing the matter was important for them to do </w:t>
      </w:r>
    </w:p>
    <w:p w:rsidR="00A0596F" w:rsidRPr="00D2674E" w:rsidRDefault="00A0596F" w:rsidP="00A0596F">
      <w:pPr>
        <w:pStyle w:val="Pa3"/>
        <w:numPr>
          <w:ilvl w:val="0"/>
          <w:numId w:val="6"/>
        </w:numPr>
        <w:spacing w:after="40"/>
        <w:rPr>
          <w:rFonts w:asciiTheme="minorHAnsi" w:hAnsiTheme="minorHAnsi"/>
          <w:sz w:val="22"/>
          <w:szCs w:val="22"/>
        </w:rPr>
      </w:pPr>
      <w:r>
        <w:rPr>
          <w:rFonts w:asciiTheme="minorHAnsi" w:hAnsiTheme="minorHAnsi"/>
          <w:sz w:val="22"/>
          <w:szCs w:val="22"/>
        </w:rPr>
        <w:t>u</w:t>
      </w:r>
      <w:r w:rsidRPr="00D2674E">
        <w:rPr>
          <w:rFonts w:asciiTheme="minorHAnsi" w:hAnsiTheme="minorHAnsi"/>
          <w:sz w:val="22"/>
          <w:szCs w:val="22"/>
        </w:rPr>
        <w:t>se verbal facilitators such as, “I see”, restate the child’s previous statement, and use non-suggestive words of encouragement, designed to keep the child talking in an open-ended way (“what happened next?”)</w:t>
      </w:r>
    </w:p>
    <w:p w:rsidR="00A0596F" w:rsidRPr="00D2674E" w:rsidRDefault="00A0596F" w:rsidP="00A0596F">
      <w:pPr>
        <w:pStyle w:val="Pa3"/>
        <w:numPr>
          <w:ilvl w:val="0"/>
          <w:numId w:val="6"/>
        </w:numPr>
        <w:spacing w:after="240"/>
        <w:ind w:left="357" w:hanging="357"/>
        <w:rPr>
          <w:rFonts w:asciiTheme="minorHAnsi" w:hAnsiTheme="minorHAnsi"/>
          <w:sz w:val="22"/>
          <w:szCs w:val="22"/>
        </w:rPr>
      </w:pPr>
      <w:r>
        <w:rPr>
          <w:rFonts w:asciiTheme="minorHAnsi" w:hAnsiTheme="minorHAnsi"/>
          <w:sz w:val="22"/>
          <w:szCs w:val="22"/>
        </w:rPr>
        <w:t>t</w:t>
      </w:r>
      <w:r w:rsidRPr="00D2674E">
        <w:rPr>
          <w:rFonts w:asciiTheme="minorHAnsi" w:hAnsiTheme="minorHAnsi"/>
          <w:sz w:val="22"/>
          <w:szCs w:val="22"/>
        </w:rPr>
        <w:t>ell the child in age appropriate language you are required to report to the relevant authority to help stop the abuse, and explain the role of these authorities if appropriate  (for a young child this may be as simple as saying “I will need to talk to people to work out what to do next to help you”).</w:t>
      </w:r>
    </w:p>
    <w:p w:rsidR="00A0596F" w:rsidRPr="00D2674E" w:rsidRDefault="00A0596F" w:rsidP="00A0596F">
      <w:pPr>
        <w:rPr>
          <w:i/>
        </w:rPr>
      </w:pPr>
      <w:r w:rsidRPr="00D2674E">
        <w:rPr>
          <w:i/>
        </w:rPr>
        <w:t>When managing a disclosure you should AVOID:</w:t>
      </w:r>
    </w:p>
    <w:p w:rsidR="00A0596F" w:rsidRPr="00D2674E" w:rsidRDefault="00A0596F" w:rsidP="00A0596F">
      <w:pPr>
        <w:pStyle w:val="Pa3"/>
        <w:numPr>
          <w:ilvl w:val="0"/>
          <w:numId w:val="9"/>
        </w:numPr>
        <w:spacing w:after="40"/>
        <w:ind w:left="357" w:hanging="357"/>
        <w:rPr>
          <w:rFonts w:asciiTheme="minorHAnsi" w:hAnsiTheme="minorHAnsi"/>
          <w:sz w:val="22"/>
          <w:szCs w:val="22"/>
        </w:rPr>
      </w:pPr>
      <w:r w:rsidRPr="00D2674E">
        <w:rPr>
          <w:rFonts w:asciiTheme="minorHAnsi" w:hAnsiTheme="minorHAnsi"/>
          <w:sz w:val="22"/>
          <w:szCs w:val="22"/>
        </w:rPr>
        <w:t>displaying expressions of panic or shock</w:t>
      </w:r>
    </w:p>
    <w:p w:rsidR="00A0596F" w:rsidRPr="00D2674E" w:rsidRDefault="00A0596F" w:rsidP="00A0596F">
      <w:pPr>
        <w:pStyle w:val="Pa3"/>
        <w:numPr>
          <w:ilvl w:val="0"/>
          <w:numId w:val="9"/>
        </w:numPr>
        <w:spacing w:after="40"/>
        <w:ind w:left="357" w:hanging="357"/>
        <w:rPr>
          <w:rFonts w:asciiTheme="minorHAnsi" w:hAnsiTheme="minorHAnsi"/>
          <w:sz w:val="22"/>
          <w:szCs w:val="22"/>
        </w:rPr>
      </w:pPr>
      <w:r w:rsidRPr="00D2674E">
        <w:rPr>
          <w:rFonts w:asciiTheme="minorHAnsi" w:hAnsiTheme="minorHAnsi"/>
          <w:sz w:val="22"/>
          <w:szCs w:val="22"/>
        </w:rPr>
        <w:t>asking questions that are investigative and potentially invasive (this may make the child feel uncomfortable and may cause the child to withdraw)</w:t>
      </w:r>
    </w:p>
    <w:p w:rsidR="00A0596F" w:rsidRPr="00D2674E" w:rsidRDefault="00A0596F" w:rsidP="00A0596F">
      <w:pPr>
        <w:pStyle w:val="ListParagraph"/>
        <w:numPr>
          <w:ilvl w:val="0"/>
          <w:numId w:val="9"/>
        </w:numPr>
        <w:spacing w:before="60" w:after="60"/>
        <w:ind w:left="357" w:hanging="357"/>
        <w:contextualSpacing w:val="0"/>
      </w:pPr>
      <w:r w:rsidRPr="00D2674E">
        <w:t>going over the information repeatedly (you are only gathering information to help you form a belief on reasonable grounds that you need to make a report to the relevant authority)</w:t>
      </w:r>
    </w:p>
    <w:p w:rsidR="00A0596F" w:rsidRPr="00D2674E" w:rsidRDefault="00A0596F" w:rsidP="00A0596F">
      <w:pPr>
        <w:pStyle w:val="ListParagraph"/>
        <w:numPr>
          <w:ilvl w:val="0"/>
          <w:numId w:val="9"/>
        </w:numPr>
        <w:spacing w:before="60" w:after="60"/>
        <w:ind w:left="357" w:hanging="357"/>
        <w:contextualSpacing w:val="0"/>
      </w:pPr>
      <w:r w:rsidRPr="00D2674E">
        <w:t>making any comments that would lead the student to believe that what has happened is their fault</w:t>
      </w:r>
    </w:p>
    <w:p w:rsidR="00A0596F" w:rsidRDefault="00A0596F" w:rsidP="00A0596F">
      <w:pPr>
        <w:pStyle w:val="ListParagraph"/>
        <w:numPr>
          <w:ilvl w:val="0"/>
          <w:numId w:val="9"/>
        </w:numPr>
        <w:spacing w:before="60" w:after="240"/>
        <w:ind w:left="357" w:hanging="357"/>
        <w:contextualSpacing w:val="0"/>
      </w:pPr>
      <w:r w:rsidRPr="00D2674E">
        <w:t>making promises to the child about what will occur next or that things will be different given the process can be unpredictable and different for each child depending on their circumstances (instead reassure them that you and others will do your best to help).</w:t>
      </w:r>
    </w:p>
    <w:p w:rsidR="00A0596F" w:rsidRPr="00F507A2" w:rsidRDefault="00A0596F" w:rsidP="00A0596F">
      <w:pPr>
        <w:rPr>
          <w:b/>
        </w:rPr>
      </w:pPr>
      <w:r>
        <w:rPr>
          <w:b/>
        </w:rPr>
        <w:t>General procedures</w:t>
      </w:r>
    </w:p>
    <w:p w:rsidR="00A0596F" w:rsidRPr="00C30C1F" w:rsidRDefault="00A0596F" w:rsidP="00A0596F">
      <w:r>
        <w:t xml:space="preserve">Our school will follow the </w:t>
      </w:r>
      <w:hyperlink r:id="rId17" w:history="1">
        <w:r w:rsidRPr="007E13FE">
          <w:rPr>
            <w:rStyle w:val="Hyperlink"/>
            <w:i/>
          </w:rPr>
          <w:t>Four Critical Actions for Schools: Responding to Incidents, Disclosures and Suspicions of Child Abuse</w:t>
        </w:r>
      </w:hyperlink>
      <w:r>
        <w:t xml:space="preserve"> (Four Critical Actions) when responding to incidents, disclosures and suspicions of child abuse.  </w:t>
      </w:r>
    </w:p>
    <w:p w:rsidR="00A0596F" w:rsidRPr="006476A1" w:rsidRDefault="00A0596F" w:rsidP="00A0596F">
      <w:pPr>
        <w:rPr>
          <w:b/>
        </w:rPr>
      </w:pPr>
      <w:r>
        <w:t xml:space="preserve">All staff at our school who believe that a child is in need of protection, even if it doesn’t meet the threshold required for mandatory reporting or the staff member is not a mandatory reporter, should in the first instance, speak to </w:t>
      </w:r>
      <w:r w:rsidR="009120E4">
        <w:t>the Wellbeing Coordinator or Assistant Principal</w:t>
      </w:r>
      <w:r>
        <w:t xml:space="preserve"> or should make the required reports to DHHS Child Protection and/or Victoria Police as necessary. </w:t>
      </w:r>
    </w:p>
    <w:p w:rsidR="00A0596F" w:rsidRDefault="009120E4" w:rsidP="00A0596F">
      <w:r>
        <w:t>At our school, the Wellbeing Coordinator</w:t>
      </w:r>
      <w:r w:rsidR="00A0596F" w:rsidRPr="008933FB">
        <w:t xml:space="preserve"> will be responsible for monitoring overall school compliance with this procedure.</w:t>
      </w:r>
      <w:r w:rsidR="00A0596F">
        <w:t xml:space="preserve"> </w:t>
      </w:r>
    </w:p>
    <w:p w:rsidR="00A0596F" w:rsidRPr="006476A1" w:rsidRDefault="00A0596F" w:rsidP="00A0596F">
      <w:pPr>
        <w:rPr>
          <w:highlight w:val="yellow"/>
        </w:rPr>
      </w:pPr>
      <w:r>
        <w:t>Nothing in this procedure prevents a staff member or any other person from reporting to the relevant authorities if they form a reasonable belief that a child is at risk of abuse.</w:t>
      </w:r>
    </w:p>
    <w:p w:rsidR="00A0596F" w:rsidRPr="00D2674E" w:rsidRDefault="00A0596F" w:rsidP="00A0596F">
      <w:pPr>
        <w:rPr>
          <w:b/>
        </w:rPr>
      </w:pPr>
      <w:r>
        <w:rPr>
          <w:b/>
        </w:rPr>
        <w:t xml:space="preserve">Reporting suspicions, disclosures or incidents of child abuse </w:t>
      </w:r>
    </w:p>
    <w:p w:rsidR="00A0596F" w:rsidRPr="00D2674E" w:rsidRDefault="00A0596F" w:rsidP="00A0596F">
      <w:pPr>
        <w:rPr>
          <w:i/>
        </w:rPr>
      </w:pPr>
      <w:r w:rsidRPr="00D2674E">
        <w:rPr>
          <w:i/>
        </w:rPr>
        <w:t xml:space="preserve">Responsibilities of </w:t>
      </w:r>
      <w:r>
        <w:rPr>
          <w:i/>
        </w:rPr>
        <w:t>a</w:t>
      </w:r>
      <w:r w:rsidRPr="00D2674E">
        <w:rPr>
          <w:i/>
        </w:rPr>
        <w:t xml:space="preserve">ll </w:t>
      </w:r>
      <w:r>
        <w:rPr>
          <w:i/>
        </w:rPr>
        <w:t>s</w:t>
      </w:r>
      <w:r w:rsidRPr="00D2674E">
        <w:rPr>
          <w:i/>
        </w:rPr>
        <w:t xml:space="preserve">chool </w:t>
      </w:r>
      <w:r>
        <w:rPr>
          <w:i/>
        </w:rPr>
        <w:t>s</w:t>
      </w:r>
      <w:r w:rsidRPr="00D2674E">
        <w:rPr>
          <w:i/>
        </w:rPr>
        <w:t>taff</w:t>
      </w:r>
    </w:p>
    <w:p w:rsidR="00A0596F" w:rsidRDefault="00A0596F" w:rsidP="00A0596F">
      <w:r>
        <w:t>If a school staff member reasonably suspects or witnesses an incident of child abuse or receives a disclosure of child abuse, they must:</w:t>
      </w:r>
    </w:p>
    <w:p w:rsidR="00A0596F" w:rsidRDefault="00A0596F" w:rsidP="00A0596F">
      <w:pPr>
        <w:pStyle w:val="ListParagraph"/>
        <w:numPr>
          <w:ilvl w:val="0"/>
          <w:numId w:val="7"/>
        </w:numPr>
      </w:pPr>
      <w:r>
        <w:t>If a child is at immediate risk of harm, separate alleged victims and others involved, administer first aid and call 000.</w:t>
      </w:r>
    </w:p>
    <w:p w:rsidR="00A0596F" w:rsidRDefault="00A0596F" w:rsidP="00A0596F">
      <w:pPr>
        <w:pStyle w:val="ListParagraph"/>
        <w:numPr>
          <w:ilvl w:val="0"/>
          <w:numId w:val="7"/>
        </w:numPr>
      </w:pPr>
      <w:r>
        <w:t>S</w:t>
      </w:r>
      <w:r w:rsidRPr="00D2674E">
        <w:t xml:space="preserve">peak to </w:t>
      </w:r>
      <w:r w:rsidR="009120E4">
        <w:t>the Wellbeing Coordinator or Assistant Principal</w:t>
      </w:r>
      <w:r>
        <w:t xml:space="preserve"> as soon as possible, who will </w:t>
      </w:r>
      <w:r w:rsidRPr="00D2674E">
        <w:t xml:space="preserve">follow the </w:t>
      </w:r>
      <w:hyperlink r:id="rId18" w:history="1">
        <w:r w:rsidRPr="00D2674E">
          <w:rPr>
            <w:rStyle w:val="Hyperlink"/>
          </w:rPr>
          <w:t>Four Critical Actions</w:t>
        </w:r>
      </w:hyperlink>
      <w:r>
        <w:t>.</w:t>
      </w:r>
    </w:p>
    <w:p w:rsidR="00A0596F" w:rsidRDefault="00A0596F" w:rsidP="00A0596F">
      <w:pPr>
        <w:pStyle w:val="ListParagraph"/>
        <w:numPr>
          <w:ilvl w:val="0"/>
          <w:numId w:val="7"/>
        </w:numPr>
      </w:pPr>
      <w:r>
        <w:t xml:space="preserve">Make detailed notes of the incident or disclosure and ensure that those notes are kept and stored securely in </w:t>
      </w:r>
      <w:r w:rsidR="009120E4" w:rsidRPr="009120E4">
        <w:t>Compass.</w:t>
      </w:r>
    </w:p>
    <w:p w:rsidR="00A0596F" w:rsidRDefault="00A0596F" w:rsidP="00A0596F">
      <w:pPr>
        <w:pStyle w:val="ListParagraph"/>
        <w:numPr>
          <w:ilvl w:val="0"/>
          <w:numId w:val="7"/>
        </w:numPr>
      </w:pPr>
      <w:r>
        <w:t xml:space="preserve">If the staff member is a mandatory reporter and reasonably believes that a student has suffered physical and/or sexual abuse from which the child’s parents have not protected the child, they must make a report to DHHS Child Protection. </w:t>
      </w:r>
    </w:p>
    <w:p w:rsidR="00A0596F" w:rsidRDefault="00A0596F" w:rsidP="00A0596F">
      <w:pPr>
        <w:pStyle w:val="ListParagraph"/>
        <w:numPr>
          <w:ilvl w:val="0"/>
          <w:numId w:val="7"/>
        </w:numPr>
      </w:pPr>
      <w:r>
        <w:t xml:space="preserve">If the staff member has formed a ‘reasonable belief’ that a sexual offence has been against a child, they must make a report to Victoria Police. </w:t>
      </w:r>
    </w:p>
    <w:p w:rsidR="00A0596F" w:rsidRDefault="00A0596F" w:rsidP="00A0596F">
      <w:r>
        <w:t>In circumstances where a member of the leadership team disagrees that a report needs to be made, but the staff member has formed a ‘reasonable belief’ that the child is in need of protection and/or has been the victim of sexual abuse, the staff member must still contact DHHS Child Protection and/or Victoria Police to make the report.</w:t>
      </w:r>
    </w:p>
    <w:p w:rsidR="00A0596F" w:rsidRDefault="00370066" w:rsidP="00A0596F">
      <w:r>
        <w:t>The Wellbeing Coordinator or Assistant Principal</w:t>
      </w:r>
      <w:r w:rsidR="00A0596F">
        <w:t xml:space="preserve"> is responsible for promptly managing the school’s response to an incident, suspicion or disclosure of child abuse, and ensuring that the incident, suspicion or disclosure is taken seriously. The </w:t>
      </w:r>
      <w:r>
        <w:t>Wellbeing Coordinator or Assistant Principal</w:t>
      </w:r>
      <w:r w:rsidR="00A0596F">
        <w:t xml:space="preserve"> is also responsible for responding appropriately to a child who makes or is affected by an allegation of child abuse. </w:t>
      </w:r>
    </w:p>
    <w:p w:rsidR="00A0596F" w:rsidRPr="006476A1" w:rsidRDefault="00370066" w:rsidP="00A0596F">
      <w:r>
        <w:t>If the Wellbeing Coordinator or Assistant Principal</w:t>
      </w:r>
      <w:r w:rsidR="00A0596F">
        <w:t xml:space="preserve"> receives a report from a school staff member or member of the school community of a suspicion, disclosure or incident of child abuse, they must:</w:t>
      </w:r>
    </w:p>
    <w:p w:rsidR="00A0596F" w:rsidRDefault="00A0596F" w:rsidP="00A0596F">
      <w:pPr>
        <w:pStyle w:val="ListParagraph"/>
        <w:numPr>
          <w:ilvl w:val="0"/>
          <w:numId w:val="8"/>
        </w:numPr>
      </w:pPr>
      <w:r>
        <w:t xml:space="preserve">Follow the </w:t>
      </w:r>
      <w:hyperlink r:id="rId19" w:history="1">
        <w:r w:rsidRPr="00D932F2">
          <w:rPr>
            <w:rStyle w:val="Hyperlink"/>
          </w:rPr>
          <w:t>Four Critical Actions</w:t>
        </w:r>
      </w:hyperlink>
      <w:r>
        <w:t xml:space="preserve"> as soon as possible, including:</w:t>
      </w:r>
    </w:p>
    <w:p w:rsidR="00A0596F" w:rsidRDefault="00A0596F" w:rsidP="00A0596F">
      <w:pPr>
        <w:pStyle w:val="ListParagraph"/>
        <w:numPr>
          <w:ilvl w:val="1"/>
          <w:numId w:val="8"/>
        </w:numPr>
      </w:pPr>
      <w:r>
        <w:t>Responding to an emergency</w:t>
      </w:r>
    </w:p>
    <w:p w:rsidR="00A0596F" w:rsidRDefault="00A0596F" w:rsidP="00A0596F">
      <w:pPr>
        <w:pStyle w:val="ListParagraph"/>
        <w:numPr>
          <w:ilvl w:val="1"/>
          <w:numId w:val="8"/>
        </w:numPr>
      </w:pPr>
      <w:r>
        <w:t>Reporting to authorities/referring to services</w:t>
      </w:r>
    </w:p>
    <w:p w:rsidR="00A0596F" w:rsidRDefault="00A0596F" w:rsidP="00A0596F">
      <w:pPr>
        <w:pStyle w:val="ListParagraph"/>
        <w:numPr>
          <w:ilvl w:val="1"/>
          <w:numId w:val="8"/>
        </w:numPr>
      </w:pPr>
      <w:r>
        <w:t>Contacting parents/carers and</w:t>
      </w:r>
    </w:p>
    <w:p w:rsidR="00A0596F" w:rsidRDefault="00A0596F" w:rsidP="00A0596F">
      <w:pPr>
        <w:pStyle w:val="ListParagraph"/>
        <w:numPr>
          <w:ilvl w:val="1"/>
          <w:numId w:val="8"/>
        </w:numPr>
      </w:pPr>
      <w:r>
        <w:t>Providing ongoing support.</w:t>
      </w:r>
    </w:p>
    <w:p w:rsidR="00A0596F" w:rsidRDefault="00A0596F" w:rsidP="00A0596F">
      <w:pPr>
        <w:pStyle w:val="ListParagraph"/>
        <w:numPr>
          <w:ilvl w:val="0"/>
          <w:numId w:val="8"/>
        </w:numPr>
      </w:pPr>
      <w:r>
        <w:t xml:space="preserve">Make detailed notes of the incident or disclosure, including actions taken </w:t>
      </w:r>
      <w:r w:rsidR="000173E8">
        <w:t>a</w:t>
      </w:r>
      <w:r>
        <w:t>nd ensure that those notes</w:t>
      </w:r>
      <w:r w:rsidR="000173E8">
        <w:t xml:space="preserve"> are kept and stored securely on Compass.</w:t>
      </w:r>
      <w:r>
        <w:t xml:space="preserve"> They are also responsible for ensuring that any staff member who reported the incident, disclosure or suspicion to them also makes and keeps notes of the incident.</w:t>
      </w:r>
    </w:p>
    <w:p w:rsidR="00A0596F" w:rsidRDefault="00A0596F" w:rsidP="00A0596F">
      <w:pPr>
        <w:pStyle w:val="ListParagraph"/>
        <w:numPr>
          <w:ilvl w:val="0"/>
          <w:numId w:val="8"/>
        </w:numPr>
      </w:pPr>
      <w:r w:rsidRPr="003B03E9">
        <w:t xml:space="preserve">At </w:t>
      </w:r>
      <w:r w:rsidR="005554CE" w:rsidRPr="000173E8">
        <w:t>Mahogany Rise Primary School</w:t>
      </w:r>
      <w:r>
        <w:t xml:space="preserve">, </w:t>
      </w:r>
      <w:r w:rsidR="000173E8">
        <w:t>the Wellbeing Coordinator, Assistant Principal and Principal</w:t>
      </w:r>
      <w:r>
        <w:t xml:space="preserve"> will be responsible for ensuring that there is a prompt response to the disclosure and that the child is appropriately supported. </w:t>
      </w:r>
    </w:p>
    <w:p w:rsidR="00A0596F" w:rsidRDefault="00A0596F" w:rsidP="00A0596F">
      <w:pPr>
        <w:rPr>
          <w:b/>
        </w:rPr>
      </w:pPr>
      <w:r>
        <w:rPr>
          <w:b/>
        </w:rPr>
        <w:t>Duty of care and ongoing support for students</w:t>
      </w:r>
    </w:p>
    <w:p w:rsidR="00A0596F" w:rsidRPr="006476A1" w:rsidRDefault="00A0596F" w:rsidP="00A0596F">
      <w:pPr>
        <w:rPr>
          <w:b/>
        </w:rPr>
      </w:pPr>
      <w:r>
        <w:t>Fulfilling the requirements</w:t>
      </w:r>
      <w:r w:rsidRPr="00AB5391">
        <w:t xml:space="preserve"> </w:t>
      </w:r>
      <w:r>
        <w:t>in this</w:t>
      </w:r>
      <w:r w:rsidRPr="00AB5391">
        <w:t xml:space="preserve"> procedure does not displace or discharge any other obligations that arise if a person reasonably believes that a child is at risk of abuse</w:t>
      </w:r>
      <w:r>
        <w:t>.</w:t>
      </w:r>
      <w:r w:rsidRPr="000A36F5">
        <w:t xml:space="preserve"> </w:t>
      </w:r>
    </w:p>
    <w:p w:rsidR="00A0596F" w:rsidRPr="006476A1" w:rsidRDefault="00A0596F" w:rsidP="00A0596F">
      <w:pPr>
        <w:rPr>
          <w:b/>
        </w:rPr>
      </w:pPr>
      <w:r>
        <w:t xml:space="preserve">All staff have a duty of care to take reasonable steps to prevent reasonably foreseeable harm to students. All staff must ensure that </w:t>
      </w:r>
      <w:r w:rsidR="000173E8">
        <w:t>the Wellbeing Coordinator, Assistant Principal or Principal</w:t>
      </w:r>
      <w:r>
        <w:t xml:space="preserve"> is aware of any incidents, suspicions or disclosures of child abuse as soon as possible after they occur. This will allow appropriate supports to be put in place for the student affected.</w:t>
      </w:r>
    </w:p>
    <w:p w:rsidR="00A0596F" w:rsidRDefault="00A0596F" w:rsidP="00A0596F">
      <w:r>
        <w:rPr>
          <w:b/>
        </w:rPr>
        <w:t>For school visitors, volunteers and school community members</w:t>
      </w:r>
    </w:p>
    <w:p w:rsidR="00A0596F" w:rsidRPr="006476A1" w:rsidRDefault="00A0596F" w:rsidP="00A0596F">
      <w:pPr>
        <w:rPr>
          <w:b/>
        </w:rPr>
      </w:pPr>
      <w:r>
        <w:t xml:space="preserve">All community members aged 18 years or over should be aware of their legal obligations – see </w:t>
      </w:r>
      <w:r w:rsidRPr="006476A1">
        <w:rPr>
          <w:i/>
        </w:rPr>
        <w:t xml:space="preserve">Failure to disclose offence </w:t>
      </w:r>
      <w:r>
        <w:t>above, in this Policy.</w:t>
      </w:r>
    </w:p>
    <w:p w:rsidR="00A0596F" w:rsidRDefault="00A0596F" w:rsidP="00A0596F">
      <w:pPr>
        <w:jc w:val="both"/>
      </w:pPr>
      <w:r>
        <w:t xml:space="preserve">Any person can make a report to DHHS Child Protection if they believe on reasonable grounds that a child is in need of protection. For contact details see the Four Critical Actions - </w:t>
      </w:r>
      <w:hyperlink r:id="rId20" w:history="1">
        <w:r w:rsidRPr="0070212A">
          <w:rPr>
            <w:rStyle w:val="Hyperlink"/>
          </w:rPr>
          <w:t>https://www.education.vic.gov.au/Documents/about/programs/health/protect/FourCriticalActions_ChildAbuse.pdf</w:t>
        </w:r>
      </w:hyperlink>
      <w:r>
        <w:t xml:space="preserve"> </w:t>
      </w:r>
    </w:p>
    <w:p w:rsidR="00A0596F" w:rsidRDefault="00A0596F" w:rsidP="00A0596F"/>
    <w:p w:rsidR="00A0596F" w:rsidRDefault="00A0596F" w:rsidP="00A0596F"/>
    <w:p w:rsidR="00A0596F" w:rsidRPr="000B2D91" w:rsidRDefault="00A0596F" w:rsidP="00A0596F"/>
    <w:p w:rsidR="00A0596F" w:rsidRDefault="00A0596F" w:rsidP="00A0596F"/>
    <w:p w:rsidR="00A0596F" w:rsidRDefault="00A0596F" w:rsidP="00EB1B31"/>
    <w:sectPr w:rsidR="00A05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rssei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0C19F8"/>
    <w:multiLevelType w:val="hybridMultilevel"/>
    <w:tmpl w:val="C75EE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0616DB"/>
    <w:multiLevelType w:val="hybridMultilevel"/>
    <w:tmpl w:val="2BFCC7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192D91"/>
    <w:multiLevelType w:val="hybridMultilevel"/>
    <w:tmpl w:val="8BA0F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B351B23"/>
    <w:multiLevelType w:val="hybridMultilevel"/>
    <w:tmpl w:val="9640A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8B181E"/>
    <w:multiLevelType w:val="hybridMultilevel"/>
    <w:tmpl w:val="E4AC4C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31"/>
    <w:rsid w:val="000173E8"/>
    <w:rsid w:val="000C356E"/>
    <w:rsid w:val="00370066"/>
    <w:rsid w:val="003E6981"/>
    <w:rsid w:val="003F0B29"/>
    <w:rsid w:val="004B2A3A"/>
    <w:rsid w:val="005076D2"/>
    <w:rsid w:val="005554CE"/>
    <w:rsid w:val="00657CEE"/>
    <w:rsid w:val="009120E4"/>
    <w:rsid w:val="00A0596F"/>
    <w:rsid w:val="00A16EEC"/>
    <w:rsid w:val="00AF695F"/>
    <w:rsid w:val="00B11F32"/>
    <w:rsid w:val="00B447A5"/>
    <w:rsid w:val="00DD0264"/>
    <w:rsid w:val="00EB1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671C"/>
  <w15:docId w15:val="{C6998DBF-45C3-4130-893A-32E45601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95F"/>
    <w:pPr>
      <w:ind w:left="720"/>
      <w:contextualSpacing/>
    </w:pPr>
  </w:style>
  <w:style w:type="character" w:styleId="Hyperlink">
    <w:name w:val="Hyperlink"/>
    <w:basedOn w:val="DefaultParagraphFont"/>
    <w:uiPriority w:val="99"/>
    <w:unhideWhenUsed/>
    <w:rsid w:val="00B447A5"/>
    <w:rPr>
      <w:color w:val="0563C1" w:themeColor="hyperlink"/>
      <w:u w:val="single"/>
    </w:rPr>
  </w:style>
  <w:style w:type="paragraph" w:customStyle="1" w:styleId="Pa3">
    <w:name w:val="Pa3"/>
    <w:basedOn w:val="Normal"/>
    <w:next w:val="Normal"/>
    <w:uiPriority w:val="99"/>
    <w:rsid w:val="00A0596F"/>
    <w:pPr>
      <w:autoSpaceDE w:val="0"/>
      <w:autoSpaceDN w:val="0"/>
      <w:adjustRightInd w:val="0"/>
      <w:spacing w:after="0" w:line="191" w:lineRule="atLeast"/>
    </w:pPr>
    <w:rPr>
      <w:rFonts w:ascii="Larsseit" w:hAnsi="Larssei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principals/spag/safety/Pages/childprotectreporting.aspx" TargetMode="External"/><Relationship Id="rId13" Type="http://schemas.openxmlformats.org/officeDocument/2006/relationships/hyperlink" Target="http://www.education.vic.gov.au/school/principals/spag/safety/Pages/childprotectobligation.aspx" TargetMode="External"/><Relationship Id="rId18" Type="http://schemas.openxmlformats.org/officeDocument/2006/relationships/hyperlink" Target="https://www.education.vic.gov.au/Documents/about/programs/health/protect/FourCriticalActions_ChildAbus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ducation.vic.gov.au/school/principals/spag/safety/Pages/childprotectobligation.aspx" TargetMode="External"/><Relationship Id="rId12" Type="http://schemas.openxmlformats.org/officeDocument/2006/relationships/hyperlink" Target="http://www.education.vic.gov.au/school/principals/spag/safety/Pages/reportableconductscheme.aspx" TargetMode="External"/><Relationship Id="rId17" Type="http://schemas.openxmlformats.org/officeDocument/2006/relationships/hyperlink" Target="https://www.education.vic.gov.au/Documents/about/programs/health/protect/FourCriticalActions_ChildAbuse.pdf" TargetMode="External"/><Relationship Id="rId2" Type="http://schemas.openxmlformats.org/officeDocument/2006/relationships/styles" Target="styles.xml"/><Relationship Id="rId16" Type="http://schemas.openxmlformats.org/officeDocument/2006/relationships/hyperlink" Target="https://www2.education.vic.gov.au/pal/protecting-children/policy" TargetMode="External"/><Relationship Id="rId20" Type="http://schemas.openxmlformats.org/officeDocument/2006/relationships/hyperlink" Target="https://www.education.vic.gov.au/Documents/about/programs/health/protect/FourCriticalActions_ChildAbuse.pdf" TargetMode="External"/><Relationship Id="rId1" Type="http://schemas.openxmlformats.org/officeDocument/2006/relationships/numbering" Target="numbering.xml"/><Relationship Id="rId6" Type="http://schemas.openxmlformats.org/officeDocument/2006/relationships/hyperlink" Target="https://www.education.vic.gov.au/Documents/about/programs/health/protect/ChildSafeStandard5_SchoolsGuide.pdf" TargetMode="External"/><Relationship Id="rId11" Type="http://schemas.openxmlformats.org/officeDocument/2006/relationships/hyperlink" Target="https://www2.education.vic.gov.au/pal/protecting-children/policy" TargetMode="External"/><Relationship Id="rId5" Type="http://schemas.openxmlformats.org/officeDocument/2006/relationships/image" Target="media/image1.jpeg"/><Relationship Id="rId15" Type="http://schemas.openxmlformats.org/officeDocument/2006/relationships/hyperlink" Target="https://www.education.vic.gov.au/school/teachers/health/childprotection/Pages/expolitationgrooming.aspx" TargetMode="External"/><Relationship Id="rId10" Type="http://schemas.openxmlformats.org/officeDocument/2006/relationships/hyperlink" Target="https://www.education.vic.gov.au/school/principals/spag/safety/Pages/childprotectobligation.aspx" TargetMode="External"/><Relationship Id="rId19" Type="http://schemas.openxmlformats.org/officeDocument/2006/relationships/hyperlink" Target="https://www.education.vic.gov.au/Documents/about/programs/health/protect/FourCriticalActions_ChildAbuse.pdf" TargetMode="External"/><Relationship Id="rId4" Type="http://schemas.openxmlformats.org/officeDocument/2006/relationships/webSettings" Target="webSettings.xml"/><Relationship Id="rId9" Type="http://schemas.openxmlformats.org/officeDocument/2006/relationships/hyperlink" Target="https://www.education.vic.gov.au/Documents/about/programs/health/protect/FourCriticalActions_ChildAbuse.pdf" TargetMode="External"/><Relationship Id="rId14" Type="http://schemas.openxmlformats.org/officeDocument/2006/relationships/hyperlink" Target="http://www.education.vic.gov.au/school/principals/spag/safety/Pages/childprotectobligation.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Schneider</dc:creator>
  <cp:keywords/>
  <dc:description/>
  <cp:lastModifiedBy>Andrew Schneider</cp:lastModifiedBy>
  <cp:revision>2</cp:revision>
  <dcterms:created xsi:type="dcterms:W3CDTF">2021-12-01T00:18:00Z</dcterms:created>
  <dcterms:modified xsi:type="dcterms:W3CDTF">2021-12-01T00:18:00Z</dcterms:modified>
</cp:coreProperties>
</file>